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67" w:rsidRPr="007F3167" w:rsidRDefault="007F3167" w:rsidP="007F3167">
      <w:pPr>
        <w:pStyle w:val="Nadpis3"/>
        <w:spacing w:after="120"/>
        <w:jc w:val="center"/>
        <w:rPr>
          <w:rFonts w:ascii="Times New Roman" w:hAnsi="Times New Roman"/>
          <w:iCs/>
          <w:sz w:val="32"/>
          <w:szCs w:val="32"/>
        </w:rPr>
      </w:pPr>
      <w:r w:rsidRPr="007F3167">
        <w:rPr>
          <w:rFonts w:ascii="Times New Roman" w:hAnsi="Times New Roman"/>
          <w:i/>
          <w:iCs/>
          <w:sz w:val="32"/>
          <w:szCs w:val="32"/>
        </w:rPr>
        <w:t>Zjišťování příčin vzniku požárů</w:t>
      </w:r>
    </w:p>
    <w:p w:rsidR="00F00B18" w:rsidRPr="005E2974" w:rsidRDefault="00F00B18" w:rsidP="00F00B18">
      <w:pPr>
        <w:pStyle w:val="Mjodstavec"/>
        <w:rPr>
          <w:rFonts w:ascii="Candara" w:hAnsi="Candara"/>
        </w:rPr>
      </w:pPr>
      <w:r w:rsidRPr="005E2974">
        <w:rPr>
          <w:rFonts w:ascii="Candara" w:hAnsi="Candara"/>
        </w:rPr>
        <w:t xml:space="preserve">Nedílnou součástí výkonu státního požárního dozoru je i zjišťování příčin vzniku požárů. Za období od 1. 1. do 31. 12. 2022 bylo na operační středisko HZS Jihočeského kraje nahlášeno </w:t>
      </w:r>
      <w:r w:rsidRPr="005E2974">
        <w:rPr>
          <w:rFonts w:ascii="Candara" w:hAnsi="Candara"/>
          <w:b/>
          <w:i/>
        </w:rPr>
        <w:t>celkem 1 1318 požárů</w:t>
      </w:r>
      <w:r w:rsidRPr="005E2974">
        <w:rPr>
          <w:rFonts w:ascii="Candara" w:hAnsi="Candara"/>
        </w:rPr>
        <w:t>, které způsobily přímou hmotnou škodu ve výši 192.478.000,- Kč.</w:t>
      </w:r>
      <w:r w:rsidRPr="005E2974">
        <w:t xml:space="preserve"> </w:t>
      </w:r>
    </w:p>
    <w:p w:rsidR="00F00B18" w:rsidRPr="005E2974" w:rsidRDefault="00F00B18" w:rsidP="00F00B18">
      <w:pPr>
        <w:pStyle w:val="Mjodstavec"/>
        <w:rPr>
          <w:rFonts w:ascii="Candara" w:hAnsi="Candara"/>
        </w:rPr>
      </w:pPr>
      <w:r w:rsidRPr="005E2974">
        <w:rPr>
          <w:rFonts w:ascii="Candara" w:hAnsi="Candara"/>
        </w:rPr>
        <w:t>Nejčastější příčinou vzniku požáru bylo nedbalostní jednání osob (433 požárů). Při těchto požárech byla způsobena přímá škoda ve výši 34.828.000,- Kč. Z celkového počtu požárů tyto události představují 18,1 % a bylo při nich zraněno 32 osob a usmrceny 4 osoby.</w:t>
      </w:r>
      <w:r w:rsidRPr="005E2974">
        <w:t xml:space="preserve"> </w:t>
      </w:r>
    </w:p>
    <w:p w:rsidR="00F00B18" w:rsidRPr="005E2974" w:rsidRDefault="00F00B18" w:rsidP="00F00B18">
      <w:pPr>
        <w:pStyle w:val="Mjodstavec"/>
        <w:rPr>
          <w:rFonts w:ascii="Candara" w:hAnsi="Candara"/>
        </w:rPr>
      </w:pPr>
      <w:r w:rsidRPr="005E2974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3DD679B7" wp14:editId="68083672">
            <wp:simplePos x="0" y="0"/>
            <wp:positionH relativeFrom="column">
              <wp:posOffset>2773045</wp:posOffset>
            </wp:positionH>
            <wp:positionV relativeFrom="paragraph">
              <wp:posOffset>51435</wp:posOffset>
            </wp:positionV>
            <wp:extent cx="3778885" cy="1939290"/>
            <wp:effectExtent l="0" t="0" r="12065" b="3810"/>
            <wp:wrapSquare wrapText="bothSides"/>
            <wp:docPr id="9" name="Graf 9" title="POČET POŽÁRŮ ZA Ú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74">
        <w:rPr>
          <w:rFonts w:ascii="Candara" w:hAnsi="Candara"/>
        </w:rPr>
        <w:t>Druhou nejčastější příčinou vzniku požárů byly technické závady (216 požárů). U těchto požárů byla způsobena přímá škoda ve výši 100.678.000,- Kč. Požáry způsobené technickými závadami představují 16.32 % z celkového počtu požárů a bylo při nic</w:t>
      </w:r>
      <w:bookmarkStart w:id="0" w:name="_GoBack"/>
      <w:bookmarkEnd w:id="0"/>
      <w:r w:rsidRPr="005E2974">
        <w:rPr>
          <w:rFonts w:ascii="Candara" w:hAnsi="Candara"/>
        </w:rPr>
        <w:t xml:space="preserve">h zraněno 14 osob.  </w:t>
      </w:r>
    </w:p>
    <w:p w:rsidR="00F00B18" w:rsidRPr="005E2974" w:rsidRDefault="00F00B18" w:rsidP="00F00B18">
      <w:pPr>
        <w:pStyle w:val="Mjodstavec"/>
        <w:rPr>
          <w:rFonts w:ascii="Candara" w:hAnsi="Candara"/>
        </w:rPr>
      </w:pPr>
      <w:r w:rsidRPr="005E2974">
        <w:rPr>
          <w:rFonts w:ascii="Candara" w:hAnsi="Candara"/>
        </w:rPr>
        <w:t>Nejvíce požárů bylo evidováno v okrese České Budějovice, a to 339, nejméně požárů bylo evidováno v okrese Prachatice, a to 106.</w:t>
      </w:r>
    </w:p>
    <w:p w:rsidR="00F00B18" w:rsidRPr="00D405A2" w:rsidRDefault="00F00B18" w:rsidP="00F00B18">
      <w:pPr>
        <w:pStyle w:val="Mjodstavec"/>
        <w:rPr>
          <w:rFonts w:ascii="Candara" w:hAnsi="Candara"/>
        </w:rPr>
      </w:pPr>
      <w:r w:rsidRPr="005E2974">
        <w:rPr>
          <w:rFonts w:ascii="Candara" w:hAnsi="Candara"/>
        </w:rPr>
        <w:t>V roce 2022 zemřelo v Jihočeském kraji v souvislosti s požáry celkem 7 osob, zranění utrpělo 51 osob. Včasnými a účinnými zásahy jednotek požární ochrany byl při požárech uchráněn majetek v celkové výši 662.487.000,- Kč.</w:t>
      </w:r>
    </w:p>
    <w:p w:rsidR="007F3167" w:rsidRPr="00D2356B" w:rsidRDefault="007F3167" w:rsidP="00B904D6">
      <w:pPr>
        <w:pStyle w:val="Mjodstavec"/>
      </w:pPr>
    </w:p>
    <w:p w:rsidR="00CC53D4" w:rsidRDefault="00CC53D4"/>
    <w:sectPr w:rsidR="00C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67"/>
    <w:rsid w:val="001934FD"/>
    <w:rsid w:val="007028BF"/>
    <w:rsid w:val="007806DC"/>
    <w:rsid w:val="007F3167"/>
    <w:rsid w:val="00B904D6"/>
    <w:rsid w:val="00CB3773"/>
    <w:rsid w:val="00CC53D4"/>
    <w:rsid w:val="00CE6CB7"/>
    <w:rsid w:val="00DD6022"/>
    <w:rsid w:val="00E73DD9"/>
    <w:rsid w:val="00F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D4FC-A70E-44D0-AE70-731B0DB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31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31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jodstavec">
    <w:name w:val="Můj odstavec"/>
    <w:basedOn w:val="Seznam2"/>
    <w:link w:val="MjodstavecChar"/>
    <w:rsid w:val="007F3167"/>
    <w:pPr>
      <w:spacing w:after="120" w:line="240" w:lineRule="auto"/>
      <w:ind w:left="284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jodstavecChar">
    <w:name w:val="Můj odstavec Char"/>
    <w:basedOn w:val="Standardnpsmoodstavce"/>
    <w:link w:val="Mjodstavec"/>
    <w:rsid w:val="007F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semiHidden/>
    <w:unhideWhenUsed/>
    <w:rsid w:val="007F3167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rsid w:val="00193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34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800">
                <a:solidFill>
                  <a:schemeClr val="bg1">
                    <a:lumMod val="75000"/>
                  </a:schemeClr>
                </a:solidFill>
              </a:rPr>
              <a:t>POČET</a:t>
            </a:r>
            <a:r>
              <a:rPr lang="cs-CZ" sz="800" baseline="0">
                <a:solidFill>
                  <a:schemeClr val="bg1">
                    <a:lumMod val="75000"/>
                  </a:schemeClr>
                </a:solidFill>
              </a:rPr>
              <a:t> POŽÁRŮ ZA ÚO</a:t>
            </a:r>
            <a:endParaRPr lang="cs-CZ" sz="800">
              <a:solidFill>
                <a:schemeClr val="bg1">
                  <a:lumMod val="75000"/>
                </a:schemeClr>
              </a:solidFill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3255351777045347"/>
          <c:y val="0.11181721145367635"/>
          <c:w val="0.58931668997601139"/>
          <c:h val="0.714904423783962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Tábor</c:v>
                </c:pt>
                <c:pt idx="1">
                  <c:v>Strakonice</c:v>
                </c:pt>
                <c:pt idx="2">
                  <c:v>Prachatice</c:v>
                </c:pt>
                <c:pt idx="3">
                  <c:v>Písek</c:v>
                </c:pt>
                <c:pt idx="4">
                  <c:v>Jindřichův Hradec</c:v>
                </c:pt>
                <c:pt idx="5">
                  <c:v>Český Krumlov</c:v>
                </c:pt>
                <c:pt idx="6">
                  <c:v>České Budějovice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3-4841-9584-FD373282C4D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-1.30130117309226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153-4841-9584-FD373282C4D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762258513362064E-3"/>
                  <c:y val="-5.728452996230590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153-4841-9584-FD373282C4D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8558552789151945E-2"/>
                  <c:y val="3.631865011298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153-4841-9584-FD373282C4D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1">
                    <a:solidFill>
                      <a:schemeClr val="bg1">
                        <a:lumMod val="7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List1!$A$2:$A$8</c:f>
              <c:strCache>
                <c:ptCount val="7"/>
                <c:pt idx="0">
                  <c:v>Tábor</c:v>
                </c:pt>
                <c:pt idx="1">
                  <c:v>Strakonice</c:v>
                </c:pt>
                <c:pt idx="2">
                  <c:v>Prachatice</c:v>
                </c:pt>
                <c:pt idx="3">
                  <c:v>Písek</c:v>
                </c:pt>
                <c:pt idx="4">
                  <c:v>Jindřichův Hradec</c:v>
                </c:pt>
                <c:pt idx="5">
                  <c:v>Český Krumlov</c:v>
                </c:pt>
                <c:pt idx="6">
                  <c:v>České Budějovice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243</c:v>
                </c:pt>
                <c:pt idx="1">
                  <c:v>128</c:v>
                </c:pt>
                <c:pt idx="2">
                  <c:v>106</c:v>
                </c:pt>
                <c:pt idx="3">
                  <c:v>138</c:v>
                </c:pt>
                <c:pt idx="4">
                  <c:v>211</c:v>
                </c:pt>
                <c:pt idx="5">
                  <c:v>158</c:v>
                </c:pt>
                <c:pt idx="6">
                  <c:v>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53-4841-9584-FD373282C4D6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Tábor</c:v>
                </c:pt>
                <c:pt idx="1">
                  <c:v>Strakonice</c:v>
                </c:pt>
                <c:pt idx="2">
                  <c:v>Prachatice</c:v>
                </c:pt>
                <c:pt idx="3">
                  <c:v>Písek</c:v>
                </c:pt>
                <c:pt idx="4">
                  <c:v>Jindřichův Hradec</c:v>
                </c:pt>
                <c:pt idx="5">
                  <c:v>Český Krumlov</c:v>
                </c:pt>
                <c:pt idx="6">
                  <c:v>České Budějovice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53-4841-9584-FD373282C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325488608"/>
        <c:axId val="-1325489152"/>
      </c:barChart>
      <c:catAx>
        <c:axId val="-1325488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solidFill>
                  <a:schemeClr val="bg1">
                    <a:lumMod val="50000"/>
                  </a:schemeClr>
                </a:solidFill>
                <a:latin typeface="Candara" panose="020E0502030303020204" pitchFamily="34" charset="0"/>
              </a:defRPr>
            </a:pPr>
            <a:endParaRPr lang="cs-CZ"/>
          </a:p>
        </c:txPr>
        <c:crossAx val="-1325489152"/>
        <c:crosses val="autoZero"/>
        <c:auto val="1"/>
        <c:lblAlgn val="ctr"/>
        <c:lblOffset val="100"/>
        <c:noMultiLvlLbl val="0"/>
      </c:catAx>
      <c:valAx>
        <c:axId val="-1325489152"/>
        <c:scaling>
          <c:orientation val="minMax"/>
          <c:max val="250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 b="1" baseline="0">
                <a:solidFill>
                  <a:schemeClr val="bg1">
                    <a:lumMod val="75000"/>
                  </a:schemeClr>
                </a:solidFill>
                <a:latin typeface="Arial" panose="020B0604020202020204" pitchFamily="34" charset="0"/>
                <a:cs typeface="Times New Roman" panose="02020603050405020304" pitchFamily="18" charset="0"/>
              </a:defRPr>
            </a:pPr>
            <a:endParaRPr lang="cs-CZ"/>
          </a:p>
        </c:txPr>
        <c:crossAx val="-1325488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Rienessl Patrik</cp:lastModifiedBy>
  <cp:revision>2</cp:revision>
  <dcterms:created xsi:type="dcterms:W3CDTF">2023-02-06T05:57:00Z</dcterms:created>
  <dcterms:modified xsi:type="dcterms:W3CDTF">2023-02-06T05:57:00Z</dcterms:modified>
</cp:coreProperties>
</file>