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A24" w:rsidRPr="00587F57" w:rsidRDefault="007E1A24" w:rsidP="007E1A24">
      <w:pPr>
        <w:pStyle w:val="Nadpis1"/>
        <w:jc w:val="center"/>
        <w:rPr>
          <w:rFonts w:ascii="Times New Roman" w:hAnsi="Times New Roman" w:cs="Times New Roman"/>
        </w:rPr>
      </w:pPr>
      <w:r w:rsidRPr="00587F57">
        <w:rPr>
          <w:rFonts w:ascii="Times New Roman" w:hAnsi="Times New Roman" w:cs="Times New Roman"/>
        </w:rPr>
        <w:t xml:space="preserve">provedení </w:t>
      </w:r>
      <w:r w:rsidR="00512946" w:rsidRPr="00587F57">
        <w:rPr>
          <w:rFonts w:ascii="Times New Roman" w:hAnsi="Times New Roman" w:cs="Times New Roman"/>
        </w:rPr>
        <w:t xml:space="preserve">MULTIKRITERIÁLNÍ </w:t>
      </w:r>
      <w:r w:rsidRPr="00587F57">
        <w:rPr>
          <w:rFonts w:ascii="Times New Roman" w:hAnsi="Times New Roman" w:cs="Times New Roman"/>
        </w:rPr>
        <w:t>analýzy rizik</w:t>
      </w:r>
    </w:p>
    <w:p w:rsidR="0096337A" w:rsidRPr="00587F57" w:rsidRDefault="0096337A" w:rsidP="0096337A">
      <w:pPr>
        <w:jc w:val="center"/>
        <w:rPr>
          <w:b/>
        </w:rPr>
      </w:pPr>
      <w:r w:rsidRPr="00587F57">
        <w:rPr>
          <w:b/>
        </w:rPr>
        <w:t>Úroveň kraj /ORP</w:t>
      </w:r>
    </w:p>
    <w:p w:rsidR="0096337A" w:rsidRPr="00587F57" w:rsidRDefault="0096337A" w:rsidP="0096337A">
      <w:pPr>
        <w:jc w:val="center"/>
        <w:rPr>
          <w:b/>
        </w:rPr>
      </w:pPr>
    </w:p>
    <w:p w:rsidR="007E1A24" w:rsidRPr="00587F57" w:rsidRDefault="007E1A24" w:rsidP="007E1A24">
      <w:r w:rsidRPr="00587F57">
        <w:t xml:space="preserve">Pro určení úrovně rizika je využito následujícího vztahu:  </w:t>
      </w:r>
    </w:p>
    <w:p w:rsidR="007E1A24" w:rsidRPr="00587F57" w:rsidRDefault="007E1A24" w:rsidP="007E1A24">
      <w:pPr>
        <w:ind w:firstLine="0"/>
        <w:rPr>
          <w:rFonts w:ascii="Times" w:hAnsi="Times" w:cs="Times"/>
          <w:szCs w:val="24"/>
        </w:rPr>
      </w:pPr>
      <m:oMathPara>
        <m:oMathParaPr>
          <m:jc m:val="center"/>
        </m:oMathParaPr>
        <m:oMath>
          <m:r>
            <m:rPr>
              <m:sty m:val="b"/>
            </m:rPr>
            <w:rPr>
              <w:rFonts w:ascii="Cambria Math" w:hAnsi="Cambria Math" w:cs="Times"/>
              <w:szCs w:val="28"/>
            </w:rPr>
            <m:t>R</m:t>
          </m:r>
          <m:r>
            <m:rPr>
              <m:sty m:val="b"/>
            </m:rPr>
            <w:rPr>
              <w:rFonts w:ascii="Cambria Math" w:hAnsi="Times" w:cs="Times"/>
              <w:szCs w:val="28"/>
            </w:rPr>
            <m:t>=F</m:t>
          </m:r>
          <m:r>
            <m:rPr>
              <m:sty m:val="b"/>
            </m:rPr>
            <w:rPr>
              <w:rFonts w:ascii="Cambria Math" w:hAnsi="Cambria Math" w:cs="Times"/>
              <w:szCs w:val="28"/>
            </w:rPr>
            <m:t>×</m:t>
          </m:r>
          <m:r>
            <m:rPr>
              <m:sty m:val="b"/>
            </m:rPr>
            <w:rPr>
              <w:rFonts w:ascii="Cambria Math" w:hAnsi="Times" w:cs="Times"/>
              <w:szCs w:val="28"/>
            </w:rPr>
            <m:t>N</m:t>
          </m:r>
        </m:oMath>
      </m:oMathPara>
    </w:p>
    <w:p w:rsidR="007E1A24" w:rsidRPr="00587F57" w:rsidRDefault="007E1A24" w:rsidP="007E1A24">
      <w:pPr>
        <w:ind w:firstLine="0"/>
        <w:rPr>
          <w:b/>
        </w:rPr>
      </w:pPr>
      <w:r w:rsidRPr="00587F57">
        <w:rPr>
          <w:b/>
        </w:rPr>
        <w:t>kde</w:t>
      </w:r>
    </w:p>
    <w:p w:rsidR="007E1A24" w:rsidRPr="00587F57" w:rsidRDefault="007E1A24" w:rsidP="007E1A24">
      <w:pPr>
        <w:ind w:firstLine="0"/>
      </w:pPr>
      <w:r w:rsidRPr="00587F57">
        <w:rPr>
          <w:b/>
        </w:rPr>
        <w:t>F (F</w:t>
      </w:r>
      <w:r w:rsidRPr="00587F57">
        <w:t>rekvence)</w:t>
      </w:r>
      <w:r w:rsidRPr="00587F57">
        <w:tab/>
      </w:r>
      <w:r w:rsidRPr="00587F57">
        <w:tab/>
        <w:t xml:space="preserve">je koeficientem četnosti možné aktivace konkrétního typu nebezpečí </w:t>
      </w:r>
    </w:p>
    <w:p w:rsidR="007E1A24" w:rsidRPr="00587F57" w:rsidRDefault="007E1A24" w:rsidP="007E1A24">
      <w:pPr>
        <w:ind w:left="2124" w:hanging="2124"/>
      </w:pPr>
      <w:r w:rsidRPr="00587F57">
        <w:rPr>
          <w:b/>
        </w:rPr>
        <w:t>N (N</w:t>
      </w:r>
      <w:r w:rsidRPr="00587F57">
        <w:t>ásledky)</w:t>
      </w:r>
      <w:r w:rsidRPr="00587F57">
        <w:tab/>
        <w:t>jsou souhrnným vyjádřením nepříznivých účinků (dopadů) události či jevu schopného poškodit chráněné zájmy</w:t>
      </w:r>
    </w:p>
    <w:p w:rsidR="007E1A24" w:rsidRPr="00587F57" w:rsidRDefault="007E1A24" w:rsidP="007E1A24">
      <w:pPr>
        <w:ind w:firstLine="0"/>
        <w:rPr>
          <w:b/>
        </w:rPr>
      </w:pPr>
    </w:p>
    <w:p w:rsidR="007E1A24" w:rsidRPr="00587F57" w:rsidRDefault="007E1A24" w:rsidP="007E1A24">
      <w:pPr>
        <w:ind w:firstLine="0"/>
        <w:rPr>
          <w:rFonts w:ascii="Times" w:hAnsi="Times" w:cs="Times"/>
          <w:szCs w:val="24"/>
        </w:rPr>
      </w:pPr>
      <m:oMathPara>
        <m:oMathParaPr>
          <m:jc m:val="center"/>
        </m:oMathParaPr>
        <m:oMath>
          <m:r>
            <m:rPr>
              <m:sty m:val="b"/>
            </m:rPr>
            <w:rPr>
              <w:rFonts w:ascii="Cambria Math" w:hAnsi="Cambria Math" w:cs="Times"/>
            </w:rPr>
            <m:t>N=</m:t>
          </m:r>
          <m:d>
            <m:dPr>
              <m:ctrlPr>
                <w:rPr>
                  <w:rFonts w:ascii="Cambria Math" w:hAnsi="Cambria Math" w:cs="Times"/>
                  <w:b/>
                </w:rPr>
              </m:ctrlPr>
            </m:dPr>
            <m:e>
              <m:sSub>
                <m:sSubPr>
                  <m:ctrlPr>
                    <w:rPr>
                      <w:rFonts w:ascii="Cambria Math" w:hAnsi="Cambria Math" w:cs="Times"/>
                      <w:b/>
                    </w:rPr>
                  </m:ctrlPr>
                </m:sSubPr>
                <m:e>
                  <m:r>
                    <m:rPr>
                      <m:sty m:val="b"/>
                    </m:rPr>
                    <w:rPr>
                      <w:rFonts w:ascii="Cambria Math" w:hAnsi="Cambria Math" w:cs="Times"/>
                    </w:rPr>
                    <m:t>K</m:t>
                  </m:r>
                </m:e>
                <m:sub>
                  <m:r>
                    <m:rPr>
                      <m:sty m:val="b"/>
                    </m:rPr>
                    <w:rPr>
                      <w:rFonts w:ascii="Cambria Math" w:hAnsi="Cambria Math" w:cs="Times"/>
                    </w:rPr>
                    <m:t>O</m:t>
                  </m:r>
                </m:sub>
              </m:sSub>
              <m:r>
                <m:rPr>
                  <m:sty m:val="b"/>
                </m:rPr>
                <w:rPr>
                  <w:rFonts w:ascii="Cambria Math" w:hAnsi="Cambria Math" w:cs="Times"/>
                </w:rPr>
                <m:t>×</m:t>
              </m:r>
              <m:sSub>
                <m:sSubPr>
                  <m:ctrlPr>
                    <w:rPr>
                      <w:rFonts w:ascii="Cambria Math" w:hAnsi="Cambria Math" w:cs="Times"/>
                      <w:b/>
                    </w:rPr>
                  </m:ctrlPr>
                </m:sSubPr>
                <m:e>
                  <m:r>
                    <m:rPr>
                      <m:sty m:val="b"/>
                    </m:rPr>
                    <w:rPr>
                      <w:rFonts w:ascii="Cambria Math" w:hAnsi="Cambria Math" w:cs="Times"/>
                    </w:rPr>
                    <m:t>VK</m:t>
                  </m:r>
                </m:e>
                <m:sub>
                  <m:r>
                    <m:rPr>
                      <m:sty m:val="b"/>
                    </m:rPr>
                    <w:rPr>
                      <w:rFonts w:ascii="Cambria Math" w:hAnsi="Cambria Math" w:cs="Times"/>
                    </w:rPr>
                    <m:t>O</m:t>
                  </m:r>
                </m:sub>
              </m:sSub>
            </m:e>
          </m:d>
          <m:r>
            <m:rPr>
              <m:sty m:val="b"/>
            </m:rPr>
            <w:rPr>
              <w:rFonts w:ascii="Cambria Math" w:hAnsi="Cambria Math" w:cs="Times"/>
            </w:rPr>
            <m:t>+</m:t>
          </m:r>
          <m:d>
            <m:dPr>
              <m:ctrlPr>
                <w:rPr>
                  <w:rFonts w:ascii="Cambria Math" w:hAnsi="Cambria Math" w:cs="Times"/>
                  <w:b/>
                </w:rPr>
              </m:ctrlPr>
            </m:dPr>
            <m:e>
              <m:sSub>
                <m:sSubPr>
                  <m:ctrlPr>
                    <w:rPr>
                      <w:rFonts w:ascii="Cambria Math" w:hAnsi="Cambria Math" w:cs="Times"/>
                      <w:b/>
                    </w:rPr>
                  </m:ctrlPr>
                </m:sSubPr>
                <m:e>
                  <m:r>
                    <m:rPr>
                      <m:sty m:val="b"/>
                    </m:rPr>
                    <w:rPr>
                      <w:rFonts w:ascii="Cambria Math" w:hAnsi="Cambria Math" w:cs="Times"/>
                    </w:rPr>
                    <m:t>K</m:t>
                  </m:r>
                </m:e>
                <m:sub>
                  <m:r>
                    <m:rPr>
                      <m:sty m:val="b"/>
                    </m:rPr>
                    <w:rPr>
                      <w:rFonts w:ascii="Cambria Math" w:hAnsi="Cambria Math" w:cs="Times"/>
                    </w:rPr>
                    <m:t>ŽP</m:t>
                  </m:r>
                </m:sub>
              </m:sSub>
              <m:r>
                <m:rPr>
                  <m:sty m:val="b"/>
                </m:rPr>
                <w:rPr>
                  <w:rFonts w:ascii="Cambria Math" w:hAnsi="Cambria Math" w:cs="Times"/>
                </w:rPr>
                <m:t>×</m:t>
              </m:r>
              <m:sSub>
                <m:sSubPr>
                  <m:ctrlPr>
                    <w:rPr>
                      <w:rFonts w:ascii="Cambria Math" w:hAnsi="Cambria Math" w:cs="Times"/>
                      <w:b/>
                    </w:rPr>
                  </m:ctrlPr>
                </m:sSubPr>
                <m:e>
                  <m:r>
                    <m:rPr>
                      <m:sty m:val="b"/>
                    </m:rPr>
                    <w:rPr>
                      <w:rFonts w:ascii="Cambria Math" w:hAnsi="Cambria Math" w:cs="Times"/>
                    </w:rPr>
                    <m:t>VK</m:t>
                  </m:r>
                </m:e>
                <m:sub>
                  <m:r>
                    <m:rPr>
                      <m:sty m:val="b"/>
                    </m:rPr>
                    <w:rPr>
                      <w:rFonts w:ascii="Cambria Math" w:hAnsi="Cambria Math" w:cs="Times"/>
                    </w:rPr>
                    <m:t>ŽP</m:t>
                  </m:r>
                </m:sub>
              </m:sSub>
            </m:e>
          </m:d>
          <m:r>
            <m:rPr>
              <m:sty m:val="b"/>
            </m:rPr>
            <w:rPr>
              <w:rFonts w:ascii="Cambria Math" w:hAnsi="Cambria Math" w:cs="Times"/>
            </w:rPr>
            <m:t>+(</m:t>
          </m:r>
          <m:sSub>
            <m:sSubPr>
              <m:ctrlPr>
                <w:rPr>
                  <w:rFonts w:ascii="Cambria Math" w:hAnsi="Cambria Math" w:cs="Times"/>
                  <w:b/>
                </w:rPr>
              </m:ctrlPr>
            </m:sSubPr>
            <m:e>
              <m:r>
                <m:rPr>
                  <m:sty m:val="b"/>
                </m:rPr>
                <w:rPr>
                  <w:rFonts w:ascii="Cambria Math" w:hAnsi="Cambria Math" w:cs="Times"/>
                </w:rPr>
                <m:t>K</m:t>
              </m:r>
            </m:e>
            <m:sub>
              <m:r>
                <m:rPr>
                  <m:sty m:val="b"/>
                </m:rPr>
                <w:rPr>
                  <w:rFonts w:ascii="Cambria Math" w:hAnsi="Cambria Math" w:cs="Times"/>
                </w:rPr>
                <m:t>E</m:t>
              </m:r>
            </m:sub>
          </m:sSub>
          <m:r>
            <m:rPr>
              <m:sty m:val="b"/>
            </m:rPr>
            <w:rPr>
              <w:rFonts w:ascii="Cambria Math" w:hAnsi="Cambria Math" w:cs="Times"/>
            </w:rPr>
            <m:t>×</m:t>
          </m:r>
          <m:sSub>
            <m:sSubPr>
              <m:ctrlPr>
                <w:rPr>
                  <w:rFonts w:ascii="Cambria Math" w:hAnsi="Cambria Math" w:cs="Times"/>
                  <w:b/>
                </w:rPr>
              </m:ctrlPr>
            </m:sSubPr>
            <m:e>
              <m:r>
                <m:rPr>
                  <m:sty m:val="b"/>
                </m:rPr>
                <w:rPr>
                  <w:rFonts w:ascii="Cambria Math" w:hAnsi="Cambria Math" w:cs="Times"/>
                </w:rPr>
                <m:t>VK</m:t>
              </m:r>
            </m:e>
            <m:sub>
              <m:r>
                <m:rPr>
                  <m:sty m:val="b"/>
                </m:rPr>
                <w:rPr>
                  <w:rFonts w:ascii="Cambria Math" w:hAnsi="Cambria Math" w:cs="Times"/>
                </w:rPr>
                <m:t>E</m:t>
              </m:r>
            </m:sub>
          </m:sSub>
          <m:r>
            <m:rPr>
              <m:sty m:val="b"/>
            </m:rPr>
            <w:rPr>
              <w:rFonts w:ascii="Cambria Math" w:hAnsi="Cambria Math" w:cs="Times"/>
            </w:rPr>
            <m:t>)+</m:t>
          </m:r>
          <m:sSub>
            <m:sSubPr>
              <m:ctrlPr>
                <w:rPr>
                  <w:rFonts w:ascii="Cambria Math" w:hAnsi="Cambria Math" w:cs="Times"/>
                  <w:b/>
                </w:rPr>
              </m:ctrlPr>
            </m:sSubPr>
            <m:e>
              <m:r>
                <m:rPr>
                  <m:sty m:val="b"/>
                </m:rPr>
                <w:rPr>
                  <w:rFonts w:ascii="Cambria Math" w:hAnsi="Cambria Math" w:cs="Times"/>
                </w:rPr>
                <m:t>(K</m:t>
              </m:r>
            </m:e>
            <m:sub>
              <m:r>
                <m:rPr>
                  <m:sty m:val="b"/>
                </m:rPr>
                <w:rPr>
                  <w:rFonts w:ascii="Cambria Math" w:hAnsi="Cambria Math" w:cs="Times"/>
                </w:rPr>
                <m:t>S</m:t>
              </m:r>
            </m:sub>
          </m:sSub>
          <m:r>
            <m:rPr>
              <m:sty m:val="b"/>
            </m:rPr>
            <w:rPr>
              <w:rFonts w:ascii="Cambria Math" w:hAnsi="Cambria Math" w:cs="Times"/>
            </w:rPr>
            <m:t>×</m:t>
          </m:r>
          <m:sSub>
            <m:sSubPr>
              <m:ctrlPr>
                <w:rPr>
                  <w:rFonts w:ascii="Cambria Math" w:hAnsi="Cambria Math" w:cs="Times"/>
                  <w:b/>
                </w:rPr>
              </m:ctrlPr>
            </m:sSubPr>
            <m:e>
              <m:r>
                <m:rPr>
                  <m:sty m:val="b"/>
                </m:rPr>
                <w:rPr>
                  <w:rFonts w:ascii="Cambria Math" w:hAnsi="Cambria Math" w:cs="Times"/>
                </w:rPr>
                <m:t>VK</m:t>
              </m:r>
            </m:e>
            <m:sub>
              <m:r>
                <m:rPr>
                  <m:sty m:val="b"/>
                </m:rPr>
                <w:rPr>
                  <w:rFonts w:ascii="Cambria Math" w:hAnsi="Cambria Math" w:cs="Times"/>
                </w:rPr>
                <m:t>S</m:t>
              </m:r>
            </m:sub>
          </m:sSub>
          <m:r>
            <m:rPr>
              <m:sty m:val="bi"/>
            </m:rPr>
            <w:rPr>
              <w:rFonts w:ascii="Cambria Math" w:eastAsia="Times New Roman" w:hAnsi="Cambria Math" w:cs="Times"/>
            </w:rPr>
            <m:t>)</m:t>
          </m:r>
        </m:oMath>
      </m:oMathPara>
    </w:p>
    <w:p w:rsidR="007E1A24" w:rsidRPr="00587F57" w:rsidRDefault="007E1A24" w:rsidP="007E1A24">
      <w:pPr>
        <w:pStyle w:val="veliiny"/>
        <w:spacing w:before="120" w:line="240" w:lineRule="auto"/>
        <w:ind w:firstLine="0"/>
        <w:rPr>
          <w:rFonts w:cs="Times"/>
        </w:rPr>
      </w:pPr>
      <w:r w:rsidRPr="00587F57">
        <w:rPr>
          <w:rFonts w:cs="Times"/>
        </w:rPr>
        <w:t>kde</w:t>
      </w:r>
    </w:p>
    <w:p w:rsidR="007E1A24" w:rsidRPr="00587F57" w:rsidRDefault="007E1A24" w:rsidP="007E1A24">
      <w:pPr>
        <w:pStyle w:val="veliiny"/>
        <w:spacing w:line="240" w:lineRule="auto"/>
        <w:ind w:firstLine="0"/>
        <w:rPr>
          <w:rFonts w:cs="Times"/>
        </w:rPr>
      </w:pPr>
      <w:r w:rsidRPr="00587F57">
        <w:rPr>
          <w:rFonts w:cs="Times"/>
          <w:b/>
        </w:rPr>
        <w:t>K</w:t>
      </w:r>
      <w:r w:rsidRPr="00587F57">
        <w:rPr>
          <w:rFonts w:cs="Times"/>
          <w:b/>
          <w:vertAlign w:val="subscript"/>
        </w:rPr>
        <w:t>O</w:t>
      </w:r>
      <w:r w:rsidRPr="00587F57">
        <w:rPr>
          <w:rFonts w:cs="Times"/>
          <w:b/>
        </w:rPr>
        <w:tab/>
      </w:r>
      <w:r w:rsidRPr="00587F57">
        <w:rPr>
          <w:rFonts w:cs="Times"/>
        </w:rPr>
        <w:t>Koeficient dopadu na životy a zdraví osob</w:t>
      </w:r>
    </w:p>
    <w:p w:rsidR="007E1A24" w:rsidRPr="00587F57" w:rsidRDefault="007E1A24" w:rsidP="007E1A24">
      <w:pPr>
        <w:pStyle w:val="veliiny"/>
        <w:spacing w:line="240" w:lineRule="auto"/>
        <w:ind w:firstLine="0"/>
        <w:rPr>
          <w:rFonts w:cs="Times"/>
        </w:rPr>
      </w:pPr>
      <w:r w:rsidRPr="00587F57">
        <w:rPr>
          <w:rFonts w:cs="Times"/>
          <w:b/>
        </w:rPr>
        <w:t>K</w:t>
      </w:r>
      <w:r w:rsidRPr="00587F57">
        <w:rPr>
          <w:rFonts w:cs="Times"/>
          <w:b/>
          <w:vertAlign w:val="subscript"/>
        </w:rPr>
        <w:t>ŽP</w:t>
      </w:r>
      <w:r w:rsidRPr="00587F57">
        <w:rPr>
          <w:rFonts w:cs="Times"/>
        </w:rPr>
        <w:tab/>
        <w:t>Koeficient dopadu na životní prostředí</w:t>
      </w:r>
    </w:p>
    <w:p w:rsidR="007E1A24" w:rsidRPr="00587F57" w:rsidRDefault="007E1A24" w:rsidP="007E1A24">
      <w:pPr>
        <w:pStyle w:val="veliiny"/>
        <w:spacing w:line="240" w:lineRule="auto"/>
        <w:ind w:firstLine="0"/>
        <w:rPr>
          <w:rFonts w:cs="Times"/>
        </w:rPr>
      </w:pPr>
      <w:r w:rsidRPr="00587F57">
        <w:rPr>
          <w:rFonts w:cs="Times"/>
          <w:b/>
        </w:rPr>
        <w:t>K</w:t>
      </w:r>
      <w:r w:rsidRPr="00587F57">
        <w:rPr>
          <w:rFonts w:cs="Times"/>
          <w:b/>
          <w:vertAlign w:val="subscript"/>
        </w:rPr>
        <w:t>E</w:t>
      </w:r>
      <w:r w:rsidRPr="00587F57">
        <w:rPr>
          <w:rFonts w:cs="Times"/>
        </w:rPr>
        <w:tab/>
        <w:t>Koeficient ekonomických dopadů</w:t>
      </w:r>
    </w:p>
    <w:p w:rsidR="007E1A24" w:rsidRPr="00587F57" w:rsidRDefault="007E1A24" w:rsidP="007E1A24">
      <w:pPr>
        <w:pStyle w:val="veliiny"/>
        <w:spacing w:line="240" w:lineRule="auto"/>
        <w:ind w:firstLine="0"/>
        <w:rPr>
          <w:rFonts w:cs="Times"/>
        </w:rPr>
      </w:pPr>
      <w:r w:rsidRPr="00587F57">
        <w:rPr>
          <w:rFonts w:cs="Times"/>
          <w:b/>
        </w:rPr>
        <w:t>K</w:t>
      </w:r>
      <w:r w:rsidRPr="00587F57">
        <w:rPr>
          <w:rFonts w:cs="Times"/>
          <w:b/>
          <w:vertAlign w:val="subscript"/>
        </w:rPr>
        <w:t>S</w:t>
      </w:r>
      <w:r w:rsidRPr="00587F57">
        <w:rPr>
          <w:rFonts w:cs="Times"/>
        </w:rPr>
        <w:tab/>
        <w:t>Koeficient společenských dopadů</w:t>
      </w:r>
    </w:p>
    <w:p w:rsidR="007E1A24" w:rsidRPr="00587F57" w:rsidRDefault="007E1A24" w:rsidP="007E1A24"/>
    <w:p w:rsidR="00512946" w:rsidRPr="00587F57" w:rsidRDefault="00512946" w:rsidP="007E1A24">
      <w:pPr>
        <w:rPr>
          <w:b/>
          <w:sz w:val="28"/>
        </w:rPr>
      </w:pPr>
    </w:p>
    <w:p w:rsidR="00512946" w:rsidRPr="00587F57" w:rsidRDefault="00512946" w:rsidP="007E1A24">
      <w:pPr>
        <w:rPr>
          <w:b/>
          <w:sz w:val="28"/>
        </w:rPr>
      </w:pPr>
      <w:r w:rsidRPr="00587F57">
        <w:rPr>
          <w:b/>
          <w:sz w:val="28"/>
        </w:rPr>
        <w:t>Kritéria</w:t>
      </w:r>
    </w:p>
    <w:p w:rsidR="00512946" w:rsidRPr="00587F57" w:rsidRDefault="00512946" w:rsidP="007E1A24"/>
    <w:p w:rsidR="007E1A24" w:rsidRPr="00587F57" w:rsidRDefault="007E1A24" w:rsidP="007E1A24">
      <w:r w:rsidRPr="00587F57">
        <w:t>Hodnoty jednotlivých koeficientů dopadu jsou stanoveny expertním odhadem – výběrem ze škály 0 až 10, přičemž hodnota 0 má u každého koeficientu význam neexistujícího nebo zanedbatelného dopadu na daný chráněný zájem. Všechny hodnoty ve stupnici 0 - 10 nemusí mít odpovídající vyjádření, ovšem i tyto hodnoty může hodnotitel použít u hraničních případů, kdy nemůže přesně rozhodnout.</w:t>
      </w:r>
    </w:p>
    <w:p w:rsidR="007E1A24" w:rsidRPr="00587F57" w:rsidRDefault="007E1A24" w:rsidP="007E1A24">
      <w:r w:rsidRPr="00587F57">
        <w:t xml:space="preserve">Je zřejmé, že dominantním chráněným zájmem jsou životy a zdraví osob. Pro vyjádření různého významu jednotlivých oblastí chráněných zájmů reprezentovaných koeficientem dopadu jsou do výpočtu zavedeny váhové koeficienty. </w:t>
      </w:r>
    </w:p>
    <w:p w:rsidR="007E1A24" w:rsidRPr="00587F57" w:rsidRDefault="007E1A24" w:rsidP="007E1A24">
      <w:r w:rsidRPr="00587F57">
        <w:t>Váhové koeficienty jsou stanoveny za využití Fullerov</w:t>
      </w:r>
      <w:r w:rsidR="006B51D2" w:rsidRPr="00587F57">
        <w:t>y</w:t>
      </w:r>
      <w:r w:rsidRPr="00587F57">
        <w:t xml:space="preserve"> metody. Jejich výsledné vyjádření je uvedeno v následující tabulce.  </w:t>
      </w:r>
    </w:p>
    <w:p w:rsidR="007E1A24" w:rsidRPr="00587F57" w:rsidRDefault="007E1A24" w:rsidP="007E1A24"/>
    <w:p w:rsidR="007E1A24" w:rsidRPr="00587F57" w:rsidRDefault="007E1A24" w:rsidP="007E1A24">
      <w:pPr>
        <w:pStyle w:val="veliiny"/>
        <w:spacing w:line="240" w:lineRule="auto"/>
        <w:ind w:firstLine="0"/>
        <w:rPr>
          <w:rFonts w:cs="Times"/>
          <w:i/>
        </w:rPr>
      </w:pPr>
      <w:r w:rsidRPr="00587F57">
        <w:rPr>
          <w:rFonts w:cs="Times"/>
          <w:b/>
        </w:rPr>
        <w:t>Tabulka</w:t>
      </w:r>
      <w:r w:rsidRPr="00587F57">
        <w:rPr>
          <w:rFonts w:cs="Times"/>
        </w:rPr>
        <w:t xml:space="preserve"> </w:t>
      </w:r>
      <w:r w:rsidRPr="00587F57">
        <w:rPr>
          <w:rFonts w:cs="Times"/>
          <w:i/>
        </w:rPr>
        <w:t>Dílčí váhové koeficienty dopadů pro určení následků</w:t>
      </w:r>
    </w:p>
    <w:tbl>
      <w:tblPr>
        <w:tblStyle w:val="Mkatabulky"/>
        <w:tblW w:w="9072" w:type="dxa"/>
        <w:tblLook w:val="04A0" w:firstRow="1" w:lastRow="0" w:firstColumn="1" w:lastColumn="0" w:noHBand="0" w:noVBand="1"/>
      </w:tblPr>
      <w:tblGrid>
        <w:gridCol w:w="4600"/>
        <w:gridCol w:w="2195"/>
        <w:gridCol w:w="2277"/>
      </w:tblGrid>
      <w:tr w:rsidR="007E1A24" w:rsidRPr="00587F57" w:rsidTr="00E4514A">
        <w:tc>
          <w:tcPr>
            <w:tcW w:w="2376" w:type="dxa"/>
            <w:vMerge w:val="restart"/>
            <w:tcBorders>
              <w:bottom w:val="double" w:sz="4" w:space="0" w:color="auto"/>
            </w:tcBorders>
            <w:shd w:val="clear" w:color="auto" w:fill="FDE9D9" w:themeFill="accent6" w:themeFillTint="33"/>
            <w:vAlign w:val="center"/>
          </w:tcPr>
          <w:p w:rsidR="007E1A24" w:rsidRPr="00587F57" w:rsidRDefault="007E1A24" w:rsidP="00E4514A">
            <w:pPr>
              <w:pStyle w:val="veliiny"/>
              <w:spacing w:line="240" w:lineRule="auto"/>
              <w:ind w:firstLine="0"/>
              <w:jc w:val="center"/>
              <w:rPr>
                <w:rFonts w:ascii="Times New Roman" w:hAnsi="Times New Roman"/>
                <w:b/>
                <w:sz w:val="20"/>
                <w:szCs w:val="20"/>
              </w:rPr>
            </w:pPr>
            <w:r w:rsidRPr="00587F57">
              <w:rPr>
                <w:rFonts w:ascii="Times New Roman" w:hAnsi="Times New Roman"/>
                <w:b/>
                <w:sz w:val="20"/>
                <w:szCs w:val="20"/>
              </w:rPr>
              <w:t>CHRÁNĚNÝ ZÁJEM</w:t>
            </w:r>
          </w:p>
        </w:tc>
        <w:tc>
          <w:tcPr>
            <w:tcW w:w="2310" w:type="dxa"/>
            <w:gridSpan w:val="2"/>
            <w:tcBorders>
              <w:bottom w:val="single" w:sz="4" w:space="0" w:color="auto"/>
            </w:tcBorders>
            <w:shd w:val="clear" w:color="auto" w:fill="FDE9D9" w:themeFill="accent6" w:themeFillTint="33"/>
            <w:vAlign w:val="center"/>
          </w:tcPr>
          <w:p w:rsidR="007E1A24" w:rsidRPr="00587F57" w:rsidRDefault="007E1A24" w:rsidP="00E4514A">
            <w:pPr>
              <w:pStyle w:val="veliiny"/>
              <w:spacing w:line="240" w:lineRule="auto"/>
              <w:ind w:firstLine="0"/>
              <w:jc w:val="center"/>
              <w:rPr>
                <w:rFonts w:ascii="Times New Roman" w:hAnsi="Times New Roman"/>
                <w:b/>
                <w:sz w:val="20"/>
                <w:szCs w:val="20"/>
              </w:rPr>
            </w:pPr>
            <w:r w:rsidRPr="00587F57">
              <w:rPr>
                <w:rFonts w:ascii="Times New Roman" w:hAnsi="Times New Roman"/>
                <w:b/>
                <w:sz w:val="20"/>
                <w:szCs w:val="20"/>
              </w:rPr>
              <w:t>VÁHOVÝ KOEFICIENT</w:t>
            </w:r>
          </w:p>
        </w:tc>
      </w:tr>
      <w:tr w:rsidR="007E1A24" w:rsidRPr="00587F57" w:rsidTr="00E4514A">
        <w:tc>
          <w:tcPr>
            <w:tcW w:w="2376" w:type="dxa"/>
            <w:vMerge/>
            <w:tcBorders>
              <w:bottom w:val="double" w:sz="4" w:space="0" w:color="auto"/>
            </w:tcBorders>
            <w:shd w:val="clear" w:color="auto" w:fill="FDE9D9" w:themeFill="accent6" w:themeFillTint="33"/>
            <w:vAlign w:val="center"/>
          </w:tcPr>
          <w:p w:rsidR="007E1A24" w:rsidRPr="00587F57" w:rsidRDefault="007E1A24" w:rsidP="00E4514A">
            <w:pPr>
              <w:pStyle w:val="veliiny"/>
              <w:spacing w:line="240" w:lineRule="auto"/>
              <w:ind w:firstLine="0"/>
              <w:jc w:val="center"/>
              <w:rPr>
                <w:rFonts w:ascii="Times New Roman" w:hAnsi="Times New Roman"/>
                <w:b/>
                <w:sz w:val="20"/>
                <w:szCs w:val="20"/>
              </w:rPr>
            </w:pPr>
          </w:p>
        </w:tc>
        <w:tc>
          <w:tcPr>
            <w:tcW w:w="1134" w:type="dxa"/>
            <w:tcBorders>
              <w:bottom w:val="double" w:sz="4" w:space="0" w:color="auto"/>
            </w:tcBorders>
            <w:shd w:val="clear" w:color="auto" w:fill="FDE9D9" w:themeFill="accent6" w:themeFillTint="33"/>
            <w:vAlign w:val="center"/>
          </w:tcPr>
          <w:p w:rsidR="007E1A24" w:rsidRPr="00587F57" w:rsidRDefault="007E1A24" w:rsidP="00E4514A">
            <w:pPr>
              <w:pStyle w:val="veliiny"/>
              <w:spacing w:line="240" w:lineRule="auto"/>
              <w:ind w:firstLine="0"/>
              <w:jc w:val="center"/>
              <w:rPr>
                <w:rFonts w:ascii="Times New Roman" w:hAnsi="Times New Roman"/>
                <w:b/>
                <w:sz w:val="20"/>
                <w:szCs w:val="20"/>
              </w:rPr>
            </w:pPr>
            <w:r w:rsidRPr="00587F57">
              <w:rPr>
                <w:rFonts w:ascii="Times New Roman" w:hAnsi="Times New Roman"/>
                <w:b/>
                <w:sz w:val="20"/>
                <w:szCs w:val="20"/>
              </w:rPr>
              <w:t>označení</w:t>
            </w:r>
          </w:p>
        </w:tc>
        <w:tc>
          <w:tcPr>
            <w:tcW w:w="1176" w:type="dxa"/>
            <w:tcBorders>
              <w:bottom w:val="double" w:sz="4" w:space="0" w:color="auto"/>
            </w:tcBorders>
            <w:shd w:val="clear" w:color="auto" w:fill="FDE9D9" w:themeFill="accent6" w:themeFillTint="33"/>
            <w:vAlign w:val="center"/>
          </w:tcPr>
          <w:p w:rsidR="007E1A24" w:rsidRPr="00587F57" w:rsidRDefault="007E1A24" w:rsidP="00E4514A">
            <w:pPr>
              <w:pStyle w:val="veliiny"/>
              <w:spacing w:line="240" w:lineRule="auto"/>
              <w:ind w:firstLine="0"/>
              <w:jc w:val="center"/>
              <w:rPr>
                <w:rFonts w:ascii="Times New Roman" w:hAnsi="Times New Roman"/>
                <w:b/>
                <w:sz w:val="20"/>
                <w:szCs w:val="20"/>
              </w:rPr>
            </w:pPr>
            <w:r w:rsidRPr="00587F57">
              <w:rPr>
                <w:rFonts w:ascii="Times New Roman" w:hAnsi="Times New Roman"/>
                <w:b/>
                <w:sz w:val="20"/>
                <w:szCs w:val="20"/>
              </w:rPr>
              <w:t>hodnota</w:t>
            </w:r>
          </w:p>
        </w:tc>
      </w:tr>
      <w:tr w:rsidR="007E1A24" w:rsidRPr="00587F57" w:rsidTr="00E4514A">
        <w:tc>
          <w:tcPr>
            <w:tcW w:w="2376" w:type="dxa"/>
            <w:tcBorders>
              <w:top w:val="double" w:sz="4" w:space="0" w:color="auto"/>
            </w:tcBorders>
            <w:vAlign w:val="center"/>
          </w:tcPr>
          <w:p w:rsidR="007E1A24" w:rsidRPr="00587F57" w:rsidRDefault="007E1A24" w:rsidP="00E4514A">
            <w:pPr>
              <w:pStyle w:val="veliiny"/>
              <w:spacing w:line="240" w:lineRule="auto"/>
              <w:ind w:firstLine="0"/>
              <w:jc w:val="center"/>
              <w:rPr>
                <w:rFonts w:ascii="Times New Roman" w:hAnsi="Times New Roman"/>
                <w:sz w:val="20"/>
                <w:szCs w:val="20"/>
              </w:rPr>
            </w:pPr>
            <w:r w:rsidRPr="00587F57">
              <w:rPr>
                <w:rFonts w:ascii="Times New Roman" w:hAnsi="Times New Roman"/>
                <w:sz w:val="20"/>
                <w:szCs w:val="20"/>
              </w:rPr>
              <w:t>životy a zdraví osob</w:t>
            </w:r>
          </w:p>
        </w:tc>
        <w:tc>
          <w:tcPr>
            <w:tcW w:w="1134" w:type="dxa"/>
            <w:tcBorders>
              <w:top w:val="double" w:sz="4" w:space="0" w:color="auto"/>
            </w:tcBorders>
            <w:vAlign w:val="center"/>
          </w:tcPr>
          <w:p w:rsidR="007E1A24" w:rsidRPr="00587F57" w:rsidRDefault="007E1A24" w:rsidP="00E4514A">
            <w:pPr>
              <w:pStyle w:val="veliiny"/>
              <w:spacing w:line="240" w:lineRule="auto"/>
              <w:ind w:firstLine="0"/>
              <w:jc w:val="center"/>
              <w:rPr>
                <w:rFonts w:ascii="Times New Roman" w:hAnsi="Times New Roman"/>
                <w:sz w:val="20"/>
                <w:szCs w:val="20"/>
              </w:rPr>
            </w:pPr>
            <w:r w:rsidRPr="00587F57">
              <w:rPr>
                <w:rFonts w:ascii="Times New Roman" w:hAnsi="Times New Roman"/>
                <w:sz w:val="20"/>
                <w:szCs w:val="20"/>
              </w:rPr>
              <w:t>VK</w:t>
            </w:r>
            <w:r w:rsidRPr="00587F57">
              <w:rPr>
                <w:rFonts w:ascii="Times New Roman" w:hAnsi="Times New Roman"/>
                <w:sz w:val="20"/>
                <w:szCs w:val="20"/>
                <w:vertAlign w:val="subscript"/>
              </w:rPr>
              <w:t>O</w:t>
            </w:r>
          </w:p>
        </w:tc>
        <w:tc>
          <w:tcPr>
            <w:tcW w:w="1176" w:type="dxa"/>
            <w:tcBorders>
              <w:top w:val="double" w:sz="4" w:space="0" w:color="auto"/>
            </w:tcBorders>
            <w:vAlign w:val="center"/>
          </w:tcPr>
          <w:p w:rsidR="007E1A24" w:rsidRPr="00587F57" w:rsidRDefault="007E1A24" w:rsidP="00E4514A">
            <w:pPr>
              <w:pStyle w:val="veliiny"/>
              <w:spacing w:line="240" w:lineRule="auto"/>
              <w:ind w:firstLine="0"/>
              <w:jc w:val="center"/>
              <w:rPr>
                <w:rFonts w:ascii="Times New Roman" w:hAnsi="Times New Roman"/>
                <w:sz w:val="20"/>
                <w:szCs w:val="20"/>
              </w:rPr>
            </w:pPr>
            <w:r w:rsidRPr="00587F57">
              <w:rPr>
                <w:rFonts w:ascii="Times New Roman" w:hAnsi="Times New Roman"/>
                <w:sz w:val="20"/>
                <w:szCs w:val="20"/>
              </w:rPr>
              <w:t>0,4</w:t>
            </w:r>
          </w:p>
        </w:tc>
      </w:tr>
      <w:tr w:rsidR="007E1A24" w:rsidRPr="00587F57" w:rsidTr="00E4514A">
        <w:tc>
          <w:tcPr>
            <w:tcW w:w="2376" w:type="dxa"/>
            <w:vAlign w:val="center"/>
          </w:tcPr>
          <w:p w:rsidR="007E1A24" w:rsidRPr="00587F57" w:rsidRDefault="007E1A24" w:rsidP="00E4514A">
            <w:pPr>
              <w:pStyle w:val="veliiny"/>
              <w:spacing w:line="240" w:lineRule="auto"/>
              <w:ind w:firstLine="0"/>
              <w:jc w:val="center"/>
              <w:rPr>
                <w:rFonts w:ascii="Times New Roman" w:hAnsi="Times New Roman"/>
                <w:sz w:val="20"/>
                <w:szCs w:val="20"/>
              </w:rPr>
            </w:pPr>
            <w:r w:rsidRPr="00587F57">
              <w:rPr>
                <w:rFonts w:ascii="Times New Roman" w:hAnsi="Times New Roman"/>
                <w:sz w:val="20"/>
                <w:szCs w:val="20"/>
              </w:rPr>
              <w:t>životní prostředí</w:t>
            </w:r>
          </w:p>
        </w:tc>
        <w:tc>
          <w:tcPr>
            <w:tcW w:w="1134" w:type="dxa"/>
            <w:vAlign w:val="center"/>
          </w:tcPr>
          <w:p w:rsidR="007E1A24" w:rsidRPr="00587F57" w:rsidRDefault="007E1A24" w:rsidP="00E4514A">
            <w:pPr>
              <w:pStyle w:val="veliiny"/>
              <w:spacing w:line="240" w:lineRule="auto"/>
              <w:ind w:firstLine="0"/>
              <w:jc w:val="center"/>
              <w:rPr>
                <w:rFonts w:ascii="Times New Roman" w:hAnsi="Times New Roman"/>
                <w:sz w:val="20"/>
                <w:szCs w:val="20"/>
              </w:rPr>
            </w:pPr>
            <w:r w:rsidRPr="00587F57">
              <w:rPr>
                <w:rFonts w:ascii="Times New Roman" w:hAnsi="Times New Roman"/>
                <w:sz w:val="20"/>
                <w:szCs w:val="20"/>
              </w:rPr>
              <w:t>VK</w:t>
            </w:r>
            <w:r w:rsidRPr="00587F57">
              <w:rPr>
                <w:rFonts w:ascii="Times New Roman" w:hAnsi="Times New Roman"/>
                <w:sz w:val="20"/>
                <w:szCs w:val="20"/>
                <w:vertAlign w:val="subscript"/>
              </w:rPr>
              <w:t>ŽP</w:t>
            </w:r>
          </w:p>
        </w:tc>
        <w:tc>
          <w:tcPr>
            <w:tcW w:w="1176" w:type="dxa"/>
            <w:vAlign w:val="center"/>
          </w:tcPr>
          <w:p w:rsidR="007E1A24" w:rsidRPr="00587F57" w:rsidRDefault="007E1A24" w:rsidP="00E4514A">
            <w:pPr>
              <w:pStyle w:val="veliiny"/>
              <w:spacing w:line="240" w:lineRule="auto"/>
              <w:ind w:firstLine="0"/>
              <w:jc w:val="center"/>
              <w:rPr>
                <w:rFonts w:ascii="Times New Roman" w:hAnsi="Times New Roman"/>
                <w:sz w:val="20"/>
                <w:szCs w:val="20"/>
              </w:rPr>
            </w:pPr>
            <w:r w:rsidRPr="00587F57">
              <w:rPr>
                <w:rFonts w:ascii="Times New Roman" w:hAnsi="Times New Roman"/>
                <w:sz w:val="20"/>
                <w:szCs w:val="20"/>
              </w:rPr>
              <w:t>0,2</w:t>
            </w:r>
          </w:p>
        </w:tc>
      </w:tr>
      <w:tr w:rsidR="007E1A24" w:rsidRPr="00587F57" w:rsidTr="00E4514A">
        <w:tc>
          <w:tcPr>
            <w:tcW w:w="2376" w:type="dxa"/>
            <w:vAlign w:val="center"/>
          </w:tcPr>
          <w:p w:rsidR="007E1A24" w:rsidRPr="00587F57" w:rsidRDefault="007E1A24" w:rsidP="00E4514A">
            <w:pPr>
              <w:pStyle w:val="veliiny"/>
              <w:spacing w:line="240" w:lineRule="auto"/>
              <w:ind w:firstLine="0"/>
              <w:jc w:val="center"/>
              <w:rPr>
                <w:rFonts w:ascii="Times New Roman" w:hAnsi="Times New Roman"/>
                <w:sz w:val="20"/>
                <w:szCs w:val="20"/>
              </w:rPr>
            </w:pPr>
            <w:r w:rsidRPr="00587F57">
              <w:rPr>
                <w:rFonts w:ascii="Times New Roman" w:hAnsi="Times New Roman"/>
                <w:sz w:val="20"/>
                <w:szCs w:val="20"/>
              </w:rPr>
              <w:t>ekonomika (majetek)</w:t>
            </w:r>
          </w:p>
        </w:tc>
        <w:tc>
          <w:tcPr>
            <w:tcW w:w="1134" w:type="dxa"/>
            <w:vAlign w:val="center"/>
          </w:tcPr>
          <w:p w:rsidR="007E1A24" w:rsidRPr="00587F57" w:rsidRDefault="007E1A24" w:rsidP="00E4514A">
            <w:pPr>
              <w:pStyle w:val="veliiny"/>
              <w:spacing w:line="240" w:lineRule="auto"/>
              <w:ind w:firstLine="0"/>
              <w:jc w:val="center"/>
              <w:rPr>
                <w:rFonts w:ascii="Times New Roman" w:hAnsi="Times New Roman"/>
                <w:sz w:val="20"/>
                <w:szCs w:val="20"/>
              </w:rPr>
            </w:pPr>
            <w:r w:rsidRPr="00587F57">
              <w:rPr>
                <w:rFonts w:ascii="Times New Roman" w:hAnsi="Times New Roman"/>
                <w:sz w:val="20"/>
                <w:szCs w:val="20"/>
              </w:rPr>
              <w:t>VK</w:t>
            </w:r>
            <w:r w:rsidRPr="00587F57">
              <w:rPr>
                <w:rFonts w:ascii="Times New Roman" w:hAnsi="Times New Roman"/>
                <w:sz w:val="20"/>
                <w:szCs w:val="20"/>
                <w:vertAlign w:val="subscript"/>
              </w:rPr>
              <w:t>E</w:t>
            </w:r>
          </w:p>
        </w:tc>
        <w:tc>
          <w:tcPr>
            <w:tcW w:w="1176" w:type="dxa"/>
            <w:vAlign w:val="center"/>
          </w:tcPr>
          <w:p w:rsidR="007E1A24" w:rsidRPr="00587F57" w:rsidRDefault="007E1A24" w:rsidP="00E4514A">
            <w:pPr>
              <w:pStyle w:val="veliiny"/>
              <w:spacing w:line="240" w:lineRule="auto"/>
              <w:ind w:firstLine="0"/>
              <w:jc w:val="center"/>
              <w:rPr>
                <w:rFonts w:ascii="Times New Roman" w:hAnsi="Times New Roman"/>
                <w:sz w:val="20"/>
                <w:szCs w:val="20"/>
              </w:rPr>
            </w:pPr>
            <w:r w:rsidRPr="00587F57">
              <w:rPr>
                <w:rFonts w:ascii="Times New Roman" w:hAnsi="Times New Roman"/>
                <w:sz w:val="20"/>
                <w:szCs w:val="20"/>
              </w:rPr>
              <w:t>0,2</w:t>
            </w:r>
          </w:p>
        </w:tc>
      </w:tr>
      <w:tr w:rsidR="007E1A24" w:rsidRPr="00587F57" w:rsidTr="00E4514A">
        <w:tc>
          <w:tcPr>
            <w:tcW w:w="2376" w:type="dxa"/>
            <w:vAlign w:val="center"/>
          </w:tcPr>
          <w:p w:rsidR="007E1A24" w:rsidRPr="00587F57" w:rsidRDefault="007E1A24" w:rsidP="00E4514A">
            <w:pPr>
              <w:pStyle w:val="veliiny"/>
              <w:spacing w:line="240" w:lineRule="auto"/>
              <w:ind w:firstLine="0"/>
              <w:jc w:val="center"/>
              <w:rPr>
                <w:rFonts w:ascii="Times New Roman" w:hAnsi="Times New Roman"/>
                <w:sz w:val="20"/>
                <w:szCs w:val="20"/>
              </w:rPr>
            </w:pPr>
            <w:r w:rsidRPr="00587F57">
              <w:rPr>
                <w:rFonts w:ascii="Times New Roman" w:hAnsi="Times New Roman"/>
                <w:sz w:val="20"/>
                <w:szCs w:val="20"/>
              </w:rPr>
              <w:t>společenská stabilita</w:t>
            </w:r>
          </w:p>
        </w:tc>
        <w:tc>
          <w:tcPr>
            <w:tcW w:w="1134" w:type="dxa"/>
            <w:vAlign w:val="center"/>
          </w:tcPr>
          <w:p w:rsidR="007E1A24" w:rsidRPr="00587F57" w:rsidRDefault="007E1A24" w:rsidP="00E4514A">
            <w:pPr>
              <w:pStyle w:val="veliiny"/>
              <w:spacing w:line="240" w:lineRule="auto"/>
              <w:ind w:firstLine="0"/>
              <w:jc w:val="center"/>
              <w:rPr>
                <w:rFonts w:ascii="Times New Roman" w:hAnsi="Times New Roman"/>
                <w:sz w:val="20"/>
                <w:szCs w:val="20"/>
              </w:rPr>
            </w:pPr>
            <w:r w:rsidRPr="00587F57">
              <w:rPr>
                <w:rFonts w:ascii="Times New Roman" w:hAnsi="Times New Roman"/>
                <w:sz w:val="20"/>
                <w:szCs w:val="20"/>
              </w:rPr>
              <w:t>VK</w:t>
            </w:r>
            <w:r w:rsidRPr="00587F57">
              <w:rPr>
                <w:rFonts w:ascii="Times New Roman" w:hAnsi="Times New Roman"/>
                <w:sz w:val="20"/>
                <w:szCs w:val="20"/>
                <w:vertAlign w:val="subscript"/>
              </w:rPr>
              <w:t>S</w:t>
            </w:r>
          </w:p>
        </w:tc>
        <w:tc>
          <w:tcPr>
            <w:tcW w:w="1176" w:type="dxa"/>
            <w:vAlign w:val="center"/>
          </w:tcPr>
          <w:p w:rsidR="007E1A24" w:rsidRPr="00587F57" w:rsidRDefault="007E1A24" w:rsidP="00E4514A">
            <w:pPr>
              <w:pStyle w:val="veliiny"/>
              <w:spacing w:line="240" w:lineRule="auto"/>
              <w:ind w:firstLine="0"/>
              <w:jc w:val="center"/>
              <w:rPr>
                <w:rFonts w:ascii="Times New Roman" w:hAnsi="Times New Roman"/>
                <w:sz w:val="20"/>
                <w:szCs w:val="20"/>
              </w:rPr>
            </w:pPr>
            <w:r w:rsidRPr="00587F57">
              <w:rPr>
                <w:rFonts w:ascii="Times New Roman" w:hAnsi="Times New Roman"/>
                <w:sz w:val="20"/>
                <w:szCs w:val="20"/>
              </w:rPr>
              <w:t>0,2</w:t>
            </w:r>
          </w:p>
        </w:tc>
      </w:tr>
    </w:tbl>
    <w:p w:rsidR="007E1A24" w:rsidRPr="00587F57" w:rsidRDefault="007E1A24" w:rsidP="007E1A24">
      <w:pPr>
        <w:spacing w:after="200" w:line="276" w:lineRule="auto"/>
        <w:ind w:firstLine="0"/>
        <w:jc w:val="left"/>
        <w:rPr>
          <w:rFonts w:cs="Times New Roman"/>
          <w:b/>
          <w:szCs w:val="36"/>
        </w:rPr>
      </w:pPr>
    </w:p>
    <w:p w:rsidR="007E1A24" w:rsidRPr="00587F57" w:rsidRDefault="007E1A24">
      <w:pPr>
        <w:spacing w:after="200" w:line="276" w:lineRule="auto"/>
        <w:ind w:firstLine="0"/>
        <w:jc w:val="left"/>
      </w:pPr>
      <w:r w:rsidRPr="00587F57">
        <w:br w:type="page"/>
      </w:r>
    </w:p>
    <w:p w:rsidR="007E1A24" w:rsidRPr="00587F57" w:rsidRDefault="007E1A24" w:rsidP="007E1A24">
      <w:pPr>
        <w:keepNext/>
        <w:spacing w:before="120" w:after="120" w:line="360" w:lineRule="auto"/>
        <w:ind w:firstLine="0"/>
        <w:outlineLvl w:val="2"/>
        <w:rPr>
          <w:rFonts w:eastAsia="Times New Roman" w:cs="Times New Roman"/>
          <w:b/>
          <w:bCs/>
          <w:szCs w:val="24"/>
          <w:lang w:eastAsia="cs-CZ"/>
        </w:rPr>
      </w:pPr>
      <w:r w:rsidRPr="00587F57">
        <w:rPr>
          <w:rFonts w:eastAsia="Times New Roman" w:cs="Times New Roman"/>
          <w:b/>
          <w:bCs/>
          <w:szCs w:val="24"/>
          <w:lang w:eastAsia="cs-CZ"/>
        </w:rPr>
        <w:lastRenderedPageBreak/>
        <w:t>Hodnotové vyjádření koeficientů pro stanovení úrovně rizika</w:t>
      </w:r>
    </w:p>
    <w:p w:rsidR="007E1A24" w:rsidRPr="00587F57" w:rsidRDefault="007E1A24" w:rsidP="007E1A24">
      <w:pPr>
        <w:keepNext/>
        <w:numPr>
          <w:ilvl w:val="3"/>
          <w:numId w:val="0"/>
        </w:numPr>
        <w:spacing w:before="120" w:after="0" w:line="360" w:lineRule="auto"/>
        <w:ind w:left="709" w:hanging="709"/>
        <w:outlineLvl w:val="3"/>
        <w:rPr>
          <w:rFonts w:eastAsia="Times New Roman" w:cs="Times New Roman"/>
          <w:b/>
          <w:bCs/>
          <w:i/>
          <w:szCs w:val="24"/>
          <w:lang w:eastAsia="cs-CZ"/>
        </w:rPr>
      </w:pPr>
      <w:r w:rsidRPr="00587F57">
        <w:rPr>
          <w:rFonts w:eastAsia="Times New Roman" w:cs="Times New Roman"/>
          <w:b/>
          <w:bCs/>
          <w:i/>
          <w:szCs w:val="24"/>
          <w:lang w:eastAsia="cs-CZ"/>
        </w:rPr>
        <w:t>Koeficient četnosti (frekv</w:t>
      </w:r>
      <w:r w:rsidR="00946ECD" w:rsidRPr="00587F57">
        <w:rPr>
          <w:rFonts w:eastAsia="Times New Roman" w:cs="Times New Roman"/>
          <w:b/>
          <w:bCs/>
          <w:i/>
          <w:szCs w:val="24"/>
          <w:lang w:eastAsia="cs-CZ"/>
        </w:rPr>
        <w:t xml:space="preserve">ence) možné aktivace nebezpečí </w:t>
      </w:r>
    </w:p>
    <w:tbl>
      <w:tblPr>
        <w:tblW w:w="8095" w:type="dxa"/>
        <w:tblInd w:w="55" w:type="dxa"/>
        <w:tblCellMar>
          <w:left w:w="70" w:type="dxa"/>
          <w:right w:w="70" w:type="dxa"/>
        </w:tblCellMar>
        <w:tblLook w:val="04A0" w:firstRow="1" w:lastRow="0" w:firstColumn="1" w:lastColumn="0" w:noHBand="0" w:noVBand="1"/>
      </w:tblPr>
      <w:tblGrid>
        <w:gridCol w:w="7245"/>
        <w:gridCol w:w="850"/>
      </w:tblGrid>
      <w:tr w:rsidR="002A3380" w:rsidRPr="00587F57" w:rsidTr="002A3380">
        <w:trPr>
          <w:trHeight w:val="255"/>
        </w:trPr>
        <w:tc>
          <w:tcPr>
            <w:tcW w:w="7245" w:type="dxa"/>
            <w:tcBorders>
              <w:top w:val="single" w:sz="8" w:space="0" w:color="auto"/>
              <w:left w:val="single" w:sz="8" w:space="0" w:color="auto"/>
              <w:bottom w:val="double" w:sz="4" w:space="0" w:color="auto"/>
              <w:right w:val="single" w:sz="4" w:space="0" w:color="auto"/>
            </w:tcBorders>
            <w:shd w:val="clear" w:color="auto" w:fill="FDE9D9" w:themeFill="accent6" w:themeFillTint="33"/>
            <w:noWrap/>
            <w:vAlign w:val="bottom"/>
            <w:hideMark/>
          </w:tcPr>
          <w:p w:rsidR="002A3380" w:rsidRPr="00587F57" w:rsidRDefault="002A3380" w:rsidP="00D17940">
            <w:pPr>
              <w:spacing w:after="0"/>
              <w:ind w:firstLine="0"/>
              <w:rPr>
                <w:rFonts w:eastAsia="Times New Roman" w:cs="Times New Roman"/>
                <w:b/>
                <w:sz w:val="20"/>
                <w:szCs w:val="20"/>
                <w:lang w:eastAsia="cs-CZ"/>
              </w:rPr>
            </w:pPr>
            <w:r w:rsidRPr="00587F57">
              <w:rPr>
                <w:rFonts w:eastAsia="Times New Roman" w:cs="Times New Roman"/>
                <w:b/>
                <w:sz w:val="20"/>
                <w:szCs w:val="20"/>
                <w:lang w:eastAsia="cs-CZ"/>
              </w:rPr>
              <w:t>ČASOVÉ ÚDOBÍ FREKVENCE MOŽNÉHO VZNIKU MU</w:t>
            </w:r>
          </w:p>
        </w:tc>
        <w:tc>
          <w:tcPr>
            <w:tcW w:w="850" w:type="dxa"/>
            <w:tcBorders>
              <w:top w:val="single" w:sz="8" w:space="0" w:color="auto"/>
              <w:left w:val="nil"/>
              <w:bottom w:val="double" w:sz="4" w:space="0" w:color="auto"/>
              <w:right w:val="single" w:sz="8" w:space="0" w:color="auto"/>
            </w:tcBorders>
            <w:shd w:val="clear" w:color="auto" w:fill="FDE9D9" w:themeFill="accent6" w:themeFillTint="33"/>
            <w:noWrap/>
            <w:vAlign w:val="bottom"/>
            <w:hideMark/>
          </w:tcPr>
          <w:p w:rsidR="002A3380" w:rsidRPr="00587F57" w:rsidRDefault="002A3380" w:rsidP="007E1A24">
            <w:pPr>
              <w:spacing w:after="0"/>
              <w:ind w:firstLine="0"/>
              <w:jc w:val="center"/>
              <w:rPr>
                <w:rFonts w:eastAsia="Times New Roman" w:cs="Times New Roman"/>
                <w:b/>
                <w:sz w:val="20"/>
                <w:szCs w:val="20"/>
                <w:lang w:eastAsia="cs-CZ"/>
              </w:rPr>
            </w:pPr>
            <w:r w:rsidRPr="00587F57">
              <w:rPr>
                <w:rFonts w:eastAsia="Times New Roman" w:cs="Times New Roman"/>
                <w:b/>
                <w:sz w:val="20"/>
                <w:szCs w:val="20"/>
                <w:lang w:eastAsia="cs-CZ"/>
              </w:rPr>
              <w:t>F</w:t>
            </w:r>
            <w:r w:rsidRPr="00587F57">
              <w:rPr>
                <w:rFonts w:eastAsia="Times New Roman" w:cs="Times New Roman"/>
                <w:b/>
                <w:sz w:val="20"/>
                <w:szCs w:val="20"/>
                <w:vertAlign w:val="subscript"/>
                <w:lang w:eastAsia="cs-CZ"/>
              </w:rPr>
              <w:t>ČR</w:t>
            </w:r>
          </w:p>
        </w:tc>
      </w:tr>
      <w:tr w:rsidR="002A3380" w:rsidRPr="00587F57" w:rsidTr="002A3380">
        <w:trPr>
          <w:trHeight w:val="255"/>
        </w:trPr>
        <w:tc>
          <w:tcPr>
            <w:tcW w:w="7245" w:type="dxa"/>
            <w:tcBorders>
              <w:top w:val="double" w:sz="4" w:space="0" w:color="auto"/>
              <w:left w:val="single" w:sz="8" w:space="0" w:color="auto"/>
              <w:bottom w:val="single" w:sz="4" w:space="0" w:color="auto"/>
              <w:right w:val="single" w:sz="4" w:space="0" w:color="auto"/>
            </w:tcBorders>
            <w:shd w:val="clear" w:color="auto" w:fill="auto"/>
            <w:noWrap/>
            <w:vAlign w:val="bottom"/>
            <w:hideMark/>
          </w:tcPr>
          <w:p w:rsidR="002A3380" w:rsidRPr="00587F57" w:rsidRDefault="002A3380" w:rsidP="007E1A24">
            <w:pPr>
              <w:spacing w:after="0"/>
              <w:ind w:firstLine="0"/>
              <w:rPr>
                <w:rFonts w:eastAsia="Times New Roman" w:cs="Times New Roman"/>
                <w:sz w:val="20"/>
                <w:szCs w:val="20"/>
                <w:lang w:eastAsia="cs-CZ"/>
              </w:rPr>
            </w:pPr>
          </w:p>
        </w:tc>
        <w:tc>
          <w:tcPr>
            <w:tcW w:w="850" w:type="dxa"/>
            <w:tcBorders>
              <w:top w:val="double" w:sz="4" w:space="0" w:color="auto"/>
              <w:left w:val="nil"/>
              <w:bottom w:val="single" w:sz="4" w:space="0" w:color="auto"/>
              <w:right w:val="single" w:sz="8" w:space="0" w:color="auto"/>
            </w:tcBorders>
            <w:shd w:val="clear" w:color="auto" w:fill="auto"/>
            <w:noWrap/>
            <w:vAlign w:val="bottom"/>
            <w:hideMark/>
          </w:tcPr>
          <w:p w:rsidR="002A3380" w:rsidRPr="00587F57" w:rsidRDefault="002A3380" w:rsidP="007E1A24">
            <w:pPr>
              <w:spacing w:after="0"/>
              <w:ind w:firstLine="0"/>
              <w:jc w:val="center"/>
              <w:rPr>
                <w:rFonts w:eastAsia="Times New Roman" w:cs="Times New Roman"/>
                <w:sz w:val="20"/>
                <w:szCs w:val="20"/>
                <w:lang w:eastAsia="cs-CZ"/>
              </w:rPr>
            </w:pPr>
          </w:p>
        </w:tc>
      </w:tr>
      <w:tr w:rsidR="002A3380" w:rsidRPr="00587F57" w:rsidTr="002A3380">
        <w:trPr>
          <w:trHeight w:val="255"/>
        </w:trPr>
        <w:tc>
          <w:tcPr>
            <w:tcW w:w="72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A3380" w:rsidRPr="00587F57" w:rsidRDefault="002A3380" w:rsidP="000D1518">
            <w:pPr>
              <w:spacing w:after="0"/>
              <w:ind w:firstLine="0"/>
              <w:rPr>
                <w:rFonts w:eastAsia="Times New Roman" w:cs="Times New Roman"/>
                <w:sz w:val="20"/>
                <w:szCs w:val="20"/>
                <w:lang w:eastAsia="cs-CZ"/>
              </w:rPr>
            </w:pPr>
            <w:r w:rsidRPr="00587F57">
              <w:rPr>
                <w:rFonts w:eastAsia="Times New Roman" w:cs="Times New Roman"/>
                <w:sz w:val="20"/>
                <w:szCs w:val="20"/>
                <w:lang w:eastAsia="cs-CZ"/>
              </w:rPr>
              <w:t>1 x za několik měsíců (cca 1-6 měsíců a častěji)</w:t>
            </w:r>
          </w:p>
        </w:tc>
        <w:tc>
          <w:tcPr>
            <w:tcW w:w="850" w:type="dxa"/>
            <w:tcBorders>
              <w:top w:val="nil"/>
              <w:left w:val="nil"/>
              <w:bottom w:val="single" w:sz="4" w:space="0" w:color="auto"/>
              <w:right w:val="single" w:sz="8" w:space="0" w:color="auto"/>
            </w:tcBorders>
            <w:shd w:val="clear" w:color="auto" w:fill="auto"/>
            <w:noWrap/>
            <w:vAlign w:val="bottom"/>
            <w:hideMark/>
          </w:tcPr>
          <w:p w:rsidR="002A3380" w:rsidRPr="00587F57" w:rsidRDefault="002A3380" w:rsidP="000D1518">
            <w:pPr>
              <w:spacing w:after="0"/>
              <w:ind w:firstLine="0"/>
              <w:jc w:val="center"/>
              <w:rPr>
                <w:rFonts w:eastAsia="Times New Roman" w:cs="Times New Roman"/>
                <w:sz w:val="20"/>
                <w:szCs w:val="20"/>
                <w:lang w:eastAsia="cs-CZ"/>
              </w:rPr>
            </w:pPr>
            <w:r w:rsidRPr="00587F57">
              <w:rPr>
                <w:rFonts w:eastAsia="Times New Roman" w:cs="Times New Roman"/>
                <w:sz w:val="20"/>
                <w:szCs w:val="20"/>
                <w:lang w:eastAsia="cs-CZ"/>
              </w:rPr>
              <w:t>10</w:t>
            </w:r>
          </w:p>
        </w:tc>
      </w:tr>
      <w:tr w:rsidR="002A3380" w:rsidRPr="00587F57" w:rsidTr="002A3380">
        <w:trPr>
          <w:trHeight w:val="255"/>
        </w:trPr>
        <w:tc>
          <w:tcPr>
            <w:tcW w:w="72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A3380" w:rsidRPr="00587F57" w:rsidRDefault="002A3380" w:rsidP="007E1A24">
            <w:pPr>
              <w:spacing w:after="0"/>
              <w:ind w:firstLine="0"/>
              <w:rPr>
                <w:rFonts w:eastAsia="Times New Roman" w:cs="Times New Roman"/>
                <w:sz w:val="20"/>
                <w:szCs w:val="20"/>
                <w:lang w:eastAsia="cs-CZ"/>
              </w:rPr>
            </w:pPr>
            <w:r w:rsidRPr="00587F57">
              <w:rPr>
                <w:rFonts w:eastAsia="Times New Roman" w:cs="Times New Roman"/>
                <w:sz w:val="20"/>
                <w:szCs w:val="20"/>
                <w:lang w:eastAsia="cs-CZ"/>
              </w:rPr>
              <w:t>1 x za více měsíců až 1 rok (cca 7 až 12 měsíců)</w:t>
            </w:r>
          </w:p>
        </w:tc>
        <w:tc>
          <w:tcPr>
            <w:tcW w:w="850" w:type="dxa"/>
            <w:tcBorders>
              <w:top w:val="nil"/>
              <w:left w:val="nil"/>
              <w:bottom w:val="single" w:sz="4" w:space="0" w:color="auto"/>
              <w:right w:val="single" w:sz="8" w:space="0" w:color="auto"/>
            </w:tcBorders>
            <w:shd w:val="clear" w:color="auto" w:fill="auto"/>
            <w:noWrap/>
            <w:vAlign w:val="bottom"/>
            <w:hideMark/>
          </w:tcPr>
          <w:p w:rsidR="002A3380" w:rsidRPr="00587F57" w:rsidRDefault="002A3380" w:rsidP="007E1A24">
            <w:pPr>
              <w:spacing w:after="0"/>
              <w:ind w:firstLine="0"/>
              <w:jc w:val="center"/>
              <w:rPr>
                <w:rFonts w:eastAsia="Times New Roman" w:cs="Times New Roman"/>
                <w:sz w:val="20"/>
                <w:szCs w:val="20"/>
                <w:lang w:eastAsia="cs-CZ"/>
              </w:rPr>
            </w:pPr>
            <w:r w:rsidRPr="00587F57">
              <w:rPr>
                <w:rFonts w:eastAsia="Times New Roman" w:cs="Times New Roman"/>
                <w:sz w:val="20"/>
                <w:szCs w:val="20"/>
                <w:lang w:eastAsia="cs-CZ"/>
              </w:rPr>
              <w:t>9</w:t>
            </w:r>
          </w:p>
        </w:tc>
      </w:tr>
      <w:tr w:rsidR="002A3380" w:rsidRPr="00587F57" w:rsidTr="002A3380">
        <w:trPr>
          <w:trHeight w:val="300"/>
        </w:trPr>
        <w:tc>
          <w:tcPr>
            <w:tcW w:w="72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A3380" w:rsidRPr="00587F57" w:rsidRDefault="002A3380" w:rsidP="007E1A24">
            <w:pPr>
              <w:spacing w:after="0"/>
              <w:ind w:firstLine="0"/>
              <w:rPr>
                <w:rFonts w:eastAsia="Times New Roman" w:cs="Times New Roman"/>
                <w:sz w:val="20"/>
                <w:szCs w:val="20"/>
                <w:lang w:eastAsia="cs-CZ"/>
              </w:rPr>
            </w:pPr>
            <w:r w:rsidRPr="00587F57">
              <w:rPr>
                <w:rFonts w:eastAsia="Times New Roman" w:cs="Times New Roman"/>
                <w:sz w:val="20"/>
                <w:szCs w:val="20"/>
                <w:lang w:eastAsia="cs-CZ"/>
              </w:rPr>
              <w:t>1 x za několik málo let (cca 2-4 roky)</w:t>
            </w:r>
          </w:p>
        </w:tc>
        <w:tc>
          <w:tcPr>
            <w:tcW w:w="850" w:type="dxa"/>
            <w:tcBorders>
              <w:top w:val="nil"/>
              <w:left w:val="nil"/>
              <w:bottom w:val="single" w:sz="4" w:space="0" w:color="auto"/>
              <w:right w:val="single" w:sz="8" w:space="0" w:color="auto"/>
            </w:tcBorders>
            <w:shd w:val="clear" w:color="auto" w:fill="auto"/>
            <w:noWrap/>
            <w:vAlign w:val="bottom"/>
            <w:hideMark/>
          </w:tcPr>
          <w:p w:rsidR="002A3380" w:rsidRPr="00587F57" w:rsidRDefault="002A3380" w:rsidP="007E1A24">
            <w:pPr>
              <w:spacing w:after="0"/>
              <w:ind w:firstLine="0"/>
              <w:jc w:val="center"/>
              <w:rPr>
                <w:rFonts w:eastAsia="Times New Roman" w:cs="Times New Roman"/>
                <w:sz w:val="20"/>
                <w:szCs w:val="20"/>
                <w:lang w:eastAsia="cs-CZ"/>
              </w:rPr>
            </w:pPr>
            <w:r w:rsidRPr="00587F57">
              <w:rPr>
                <w:rFonts w:eastAsia="Times New Roman" w:cs="Times New Roman"/>
                <w:sz w:val="20"/>
                <w:szCs w:val="20"/>
                <w:lang w:eastAsia="cs-CZ"/>
              </w:rPr>
              <w:t>8</w:t>
            </w:r>
          </w:p>
        </w:tc>
      </w:tr>
      <w:tr w:rsidR="002A3380" w:rsidRPr="00587F57" w:rsidTr="002A3380">
        <w:trPr>
          <w:trHeight w:val="300"/>
        </w:trPr>
        <w:tc>
          <w:tcPr>
            <w:tcW w:w="72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A3380" w:rsidRPr="00587F57" w:rsidRDefault="002A3380" w:rsidP="007E1A24">
            <w:pPr>
              <w:spacing w:after="0"/>
              <w:ind w:firstLine="0"/>
              <w:rPr>
                <w:rFonts w:eastAsia="Times New Roman" w:cs="Times New Roman"/>
                <w:sz w:val="20"/>
                <w:szCs w:val="20"/>
                <w:lang w:eastAsia="cs-CZ"/>
              </w:rPr>
            </w:pPr>
            <w:r w:rsidRPr="00587F57">
              <w:rPr>
                <w:rFonts w:eastAsia="Times New Roman" w:cs="Times New Roman"/>
                <w:sz w:val="20"/>
                <w:szCs w:val="20"/>
                <w:lang w:eastAsia="cs-CZ"/>
              </w:rPr>
              <w:t>1 x za více let (cca 5-10 let)</w:t>
            </w:r>
          </w:p>
        </w:tc>
        <w:tc>
          <w:tcPr>
            <w:tcW w:w="850" w:type="dxa"/>
            <w:tcBorders>
              <w:top w:val="nil"/>
              <w:left w:val="nil"/>
              <w:bottom w:val="single" w:sz="4" w:space="0" w:color="auto"/>
              <w:right w:val="single" w:sz="8" w:space="0" w:color="auto"/>
            </w:tcBorders>
            <w:shd w:val="clear" w:color="auto" w:fill="auto"/>
            <w:noWrap/>
            <w:vAlign w:val="bottom"/>
            <w:hideMark/>
          </w:tcPr>
          <w:p w:rsidR="002A3380" w:rsidRPr="00587F57" w:rsidRDefault="002A3380" w:rsidP="007E1A24">
            <w:pPr>
              <w:spacing w:after="0"/>
              <w:ind w:firstLine="0"/>
              <w:jc w:val="center"/>
              <w:rPr>
                <w:rFonts w:eastAsia="Times New Roman" w:cs="Times New Roman"/>
                <w:sz w:val="20"/>
                <w:szCs w:val="20"/>
                <w:lang w:eastAsia="cs-CZ"/>
              </w:rPr>
            </w:pPr>
            <w:r w:rsidRPr="00587F57">
              <w:rPr>
                <w:rFonts w:eastAsia="Times New Roman" w:cs="Times New Roman"/>
                <w:sz w:val="20"/>
                <w:szCs w:val="20"/>
                <w:lang w:eastAsia="cs-CZ"/>
              </w:rPr>
              <w:t>7</w:t>
            </w:r>
          </w:p>
        </w:tc>
      </w:tr>
      <w:tr w:rsidR="002A3380" w:rsidRPr="00587F57" w:rsidTr="002A3380">
        <w:trPr>
          <w:trHeight w:val="300"/>
        </w:trPr>
        <w:tc>
          <w:tcPr>
            <w:tcW w:w="72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A3380" w:rsidRPr="00587F57" w:rsidRDefault="002A3380" w:rsidP="007E1A24">
            <w:pPr>
              <w:spacing w:after="0"/>
              <w:ind w:firstLine="0"/>
              <w:rPr>
                <w:rFonts w:eastAsia="Times New Roman" w:cs="Times New Roman"/>
                <w:sz w:val="20"/>
                <w:szCs w:val="20"/>
                <w:lang w:eastAsia="cs-CZ"/>
              </w:rPr>
            </w:pPr>
            <w:r w:rsidRPr="00587F57">
              <w:rPr>
                <w:rFonts w:eastAsia="Times New Roman" w:cs="Times New Roman"/>
                <w:sz w:val="20"/>
                <w:szCs w:val="20"/>
                <w:lang w:eastAsia="cs-CZ"/>
              </w:rPr>
              <w:t>1 x za několik málo desetiletí (cca 2-3 desetiletí = cca  1 generace)</w:t>
            </w:r>
          </w:p>
        </w:tc>
        <w:tc>
          <w:tcPr>
            <w:tcW w:w="850" w:type="dxa"/>
            <w:tcBorders>
              <w:top w:val="nil"/>
              <w:left w:val="nil"/>
              <w:bottom w:val="single" w:sz="4" w:space="0" w:color="auto"/>
              <w:right w:val="single" w:sz="8" w:space="0" w:color="auto"/>
            </w:tcBorders>
            <w:shd w:val="clear" w:color="auto" w:fill="auto"/>
            <w:noWrap/>
            <w:vAlign w:val="bottom"/>
            <w:hideMark/>
          </w:tcPr>
          <w:p w:rsidR="002A3380" w:rsidRPr="00587F57" w:rsidRDefault="002A3380" w:rsidP="007E1A24">
            <w:pPr>
              <w:spacing w:after="0"/>
              <w:ind w:firstLine="0"/>
              <w:jc w:val="center"/>
              <w:rPr>
                <w:rFonts w:eastAsia="Times New Roman" w:cs="Times New Roman"/>
                <w:sz w:val="20"/>
                <w:szCs w:val="20"/>
                <w:lang w:eastAsia="cs-CZ"/>
              </w:rPr>
            </w:pPr>
            <w:r w:rsidRPr="00587F57">
              <w:rPr>
                <w:rFonts w:eastAsia="Times New Roman" w:cs="Times New Roman"/>
                <w:sz w:val="20"/>
                <w:szCs w:val="20"/>
                <w:lang w:eastAsia="cs-CZ"/>
              </w:rPr>
              <w:t>6</w:t>
            </w:r>
          </w:p>
        </w:tc>
      </w:tr>
      <w:tr w:rsidR="002A3380" w:rsidRPr="00587F57" w:rsidTr="002A3380">
        <w:trPr>
          <w:trHeight w:val="300"/>
        </w:trPr>
        <w:tc>
          <w:tcPr>
            <w:tcW w:w="72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A3380" w:rsidRPr="00587F57" w:rsidRDefault="002A3380" w:rsidP="007E1A24">
            <w:pPr>
              <w:spacing w:after="0"/>
              <w:ind w:firstLine="0"/>
              <w:rPr>
                <w:rFonts w:eastAsia="Times New Roman" w:cs="Times New Roman"/>
                <w:sz w:val="20"/>
                <w:szCs w:val="20"/>
                <w:lang w:eastAsia="cs-CZ"/>
              </w:rPr>
            </w:pPr>
            <w:r w:rsidRPr="00587F57">
              <w:rPr>
                <w:rFonts w:eastAsia="Times New Roman" w:cs="Times New Roman"/>
                <w:sz w:val="20"/>
                <w:szCs w:val="20"/>
                <w:lang w:eastAsia="cs-CZ"/>
              </w:rPr>
              <w:t>1 x za více desetiletí (cca 4-9 desetiletí = cca 2-3 generace)</w:t>
            </w:r>
          </w:p>
        </w:tc>
        <w:tc>
          <w:tcPr>
            <w:tcW w:w="850" w:type="dxa"/>
            <w:tcBorders>
              <w:top w:val="nil"/>
              <w:left w:val="nil"/>
              <w:bottom w:val="single" w:sz="4" w:space="0" w:color="auto"/>
              <w:right w:val="single" w:sz="8" w:space="0" w:color="auto"/>
            </w:tcBorders>
            <w:shd w:val="clear" w:color="auto" w:fill="auto"/>
            <w:noWrap/>
            <w:vAlign w:val="bottom"/>
            <w:hideMark/>
          </w:tcPr>
          <w:p w:rsidR="002A3380" w:rsidRPr="00587F57" w:rsidRDefault="002A3380" w:rsidP="007E1A24">
            <w:pPr>
              <w:spacing w:after="0"/>
              <w:ind w:firstLine="0"/>
              <w:jc w:val="center"/>
              <w:rPr>
                <w:rFonts w:eastAsia="Times New Roman" w:cs="Times New Roman"/>
                <w:sz w:val="20"/>
                <w:szCs w:val="20"/>
                <w:lang w:eastAsia="cs-CZ"/>
              </w:rPr>
            </w:pPr>
            <w:r w:rsidRPr="00587F57">
              <w:rPr>
                <w:rFonts w:eastAsia="Times New Roman" w:cs="Times New Roman"/>
                <w:sz w:val="20"/>
                <w:szCs w:val="20"/>
                <w:lang w:eastAsia="cs-CZ"/>
              </w:rPr>
              <w:t>5</w:t>
            </w:r>
          </w:p>
        </w:tc>
      </w:tr>
      <w:tr w:rsidR="002A3380" w:rsidRPr="00587F57" w:rsidTr="002A3380">
        <w:trPr>
          <w:trHeight w:val="300"/>
        </w:trPr>
        <w:tc>
          <w:tcPr>
            <w:tcW w:w="72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A3380" w:rsidRPr="00587F57" w:rsidRDefault="002A3380" w:rsidP="007E1A24">
            <w:pPr>
              <w:spacing w:after="0"/>
              <w:ind w:firstLine="0"/>
              <w:rPr>
                <w:rFonts w:eastAsia="Times New Roman" w:cs="Times New Roman"/>
                <w:sz w:val="20"/>
                <w:szCs w:val="20"/>
                <w:lang w:eastAsia="cs-CZ"/>
              </w:rPr>
            </w:pPr>
            <w:r w:rsidRPr="00587F57">
              <w:rPr>
                <w:rFonts w:eastAsia="Times New Roman" w:cs="Times New Roman"/>
                <w:sz w:val="20"/>
                <w:szCs w:val="20"/>
                <w:lang w:eastAsia="cs-CZ"/>
              </w:rPr>
              <w:t>1 x za cca 100 let</w:t>
            </w:r>
          </w:p>
        </w:tc>
        <w:tc>
          <w:tcPr>
            <w:tcW w:w="850" w:type="dxa"/>
            <w:tcBorders>
              <w:top w:val="nil"/>
              <w:left w:val="nil"/>
              <w:bottom w:val="single" w:sz="4" w:space="0" w:color="auto"/>
              <w:right w:val="single" w:sz="8" w:space="0" w:color="auto"/>
            </w:tcBorders>
            <w:shd w:val="clear" w:color="auto" w:fill="auto"/>
            <w:noWrap/>
            <w:vAlign w:val="bottom"/>
            <w:hideMark/>
          </w:tcPr>
          <w:p w:rsidR="002A3380" w:rsidRPr="00587F57" w:rsidRDefault="002A3380" w:rsidP="007E1A24">
            <w:pPr>
              <w:spacing w:after="0"/>
              <w:ind w:firstLine="0"/>
              <w:jc w:val="center"/>
              <w:rPr>
                <w:rFonts w:eastAsia="Times New Roman" w:cs="Times New Roman"/>
                <w:sz w:val="20"/>
                <w:szCs w:val="20"/>
                <w:lang w:eastAsia="cs-CZ"/>
              </w:rPr>
            </w:pPr>
            <w:r w:rsidRPr="00587F57">
              <w:rPr>
                <w:rFonts w:eastAsia="Times New Roman" w:cs="Times New Roman"/>
                <w:sz w:val="20"/>
                <w:szCs w:val="20"/>
                <w:lang w:eastAsia="cs-CZ"/>
              </w:rPr>
              <w:t>4</w:t>
            </w:r>
          </w:p>
        </w:tc>
      </w:tr>
      <w:tr w:rsidR="002A3380" w:rsidRPr="00587F57" w:rsidTr="002A3380">
        <w:trPr>
          <w:trHeight w:val="300"/>
        </w:trPr>
        <w:tc>
          <w:tcPr>
            <w:tcW w:w="72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A3380" w:rsidRPr="00587F57" w:rsidRDefault="002A3380" w:rsidP="007E1A24">
            <w:pPr>
              <w:spacing w:after="0"/>
              <w:ind w:firstLine="0"/>
              <w:rPr>
                <w:rFonts w:eastAsia="Times New Roman" w:cs="Times New Roman"/>
                <w:sz w:val="20"/>
                <w:szCs w:val="20"/>
                <w:lang w:eastAsia="cs-CZ"/>
              </w:rPr>
            </w:pPr>
            <w:r w:rsidRPr="00587F57">
              <w:rPr>
                <w:rFonts w:eastAsia="Times New Roman" w:cs="Times New Roman"/>
                <w:sz w:val="20"/>
                <w:szCs w:val="20"/>
                <w:lang w:eastAsia="cs-CZ"/>
              </w:rPr>
              <w:t>1 x za několik málo století (cca 2-4 století)</w:t>
            </w:r>
          </w:p>
        </w:tc>
        <w:tc>
          <w:tcPr>
            <w:tcW w:w="850" w:type="dxa"/>
            <w:tcBorders>
              <w:top w:val="nil"/>
              <w:left w:val="nil"/>
              <w:bottom w:val="single" w:sz="4" w:space="0" w:color="auto"/>
              <w:right w:val="single" w:sz="8" w:space="0" w:color="auto"/>
            </w:tcBorders>
            <w:shd w:val="clear" w:color="auto" w:fill="auto"/>
            <w:noWrap/>
            <w:vAlign w:val="bottom"/>
            <w:hideMark/>
          </w:tcPr>
          <w:p w:rsidR="002A3380" w:rsidRPr="00587F57" w:rsidRDefault="002A3380" w:rsidP="007E1A24">
            <w:pPr>
              <w:spacing w:after="0"/>
              <w:ind w:firstLine="0"/>
              <w:jc w:val="center"/>
              <w:rPr>
                <w:rFonts w:eastAsia="Times New Roman" w:cs="Times New Roman"/>
                <w:sz w:val="20"/>
                <w:szCs w:val="20"/>
                <w:lang w:eastAsia="cs-CZ"/>
              </w:rPr>
            </w:pPr>
            <w:r w:rsidRPr="00587F57">
              <w:rPr>
                <w:rFonts w:eastAsia="Times New Roman" w:cs="Times New Roman"/>
                <w:sz w:val="20"/>
                <w:szCs w:val="20"/>
                <w:lang w:eastAsia="cs-CZ"/>
              </w:rPr>
              <w:t>3</w:t>
            </w:r>
          </w:p>
        </w:tc>
      </w:tr>
      <w:tr w:rsidR="002A3380" w:rsidRPr="00587F57" w:rsidTr="002A3380">
        <w:trPr>
          <w:trHeight w:val="300"/>
        </w:trPr>
        <w:tc>
          <w:tcPr>
            <w:tcW w:w="72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A3380" w:rsidRPr="00587F57" w:rsidRDefault="002A3380" w:rsidP="007E1A24">
            <w:pPr>
              <w:spacing w:after="0"/>
              <w:ind w:firstLine="0"/>
              <w:rPr>
                <w:rFonts w:eastAsia="Times New Roman" w:cs="Times New Roman"/>
                <w:sz w:val="20"/>
                <w:szCs w:val="20"/>
                <w:lang w:eastAsia="cs-CZ"/>
              </w:rPr>
            </w:pPr>
            <w:r w:rsidRPr="00587F57">
              <w:rPr>
                <w:rFonts w:eastAsia="Times New Roman" w:cs="Times New Roman"/>
                <w:sz w:val="20"/>
                <w:szCs w:val="20"/>
                <w:lang w:eastAsia="cs-CZ"/>
              </w:rPr>
              <w:t>1 x za více století</w:t>
            </w:r>
          </w:p>
        </w:tc>
        <w:tc>
          <w:tcPr>
            <w:tcW w:w="850" w:type="dxa"/>
            <w:tcBorders>
              <w:top w:val="nil"/>
              <w:left w:val="nil"/>
              <w:bottom w:val="single" w:sz="4" w:space="0" w:color="auto"/>
              <w:right w:val="single" w:sz="8" w:space="0" w:color="auto"/>
            </w:tcBorders>
            <w:shd w:val="clear" w:color="auto" w:fill="auto"/>
            <w:noWrap/>
            <w:vAlign w:val="bottom"/>
            <w:hideMark/>
          </w:tcPr>
          <w:p w:rsidR="002A3380" w:rsidRPr="00587F57" w:rsidRDefault="002A3380" w:rsidP="007E1A24">
            <w:pPr>
              <w:spacing w:after="0"/>
              <w:ind w:firstLine="0"/>
              <w:jc w:val="center"/>
              <w:rPr>
                <w:rFonts w:eastAsia="Times New Roman" w:cs="Times New Roman"/>
                <w:sz w:val="20"/>
                <w:szCs w:val="20"/>
                <w:lang w:eastAsia="cs-CZ"/>
              </w:rPr>
            </w:pPr>
            <w:r w:rsidRPr="00587F57">
              <w:rPr>
                <w:rFonts w:eastAsia="Times New Roman" w:cs="Times New Roman"/>
                <w:sz w:val="20"/>
                <w:szCs w:val="20"/>
                <w:lang w:eastAsia="cs-CZ"/>
              </w:rPr>
              <w:t>2</w:t>
            </w:r>
          </w:p>
        </w:tc>
      </w:tr>
      <w:tr w:rsidR="002A3380" w:rsidRPr="00587F57" w:rsidTr="002A3380">
        <w:trPr>
          <w:trHeight w:val="315"/>
        </w:trPr>
        <w:tc>
          <w:tcPr>
            <w:tcW w:w="724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A3380" w:rsidRPr="00587F57" w:rsidRDefault="002A3380" w:rsidP="007E1A24">
            <w:pPr>
              <w:spacing w:after="0"/>
              <w:ind w:firstLine="0"/>
              <w:rPr>
                <w:rFonts w:eastAsia="Times New Roman" w:cs="Times New Roman"/>
                <w:sz w:val="20"/>
                <w:szCs w:val="20"/>
                <w:lang w:eastAsia="cs-CZ"/>
              </w:rPr>
            </w:pPr>
            <w:r w:rsidRPr="00587F57">
              <w:rPr>
                <w:rFonts w:eastAsia="Times New Roman" w:cs="Times New Roman"/>
                <w:sz w:val="20"/>
                <w:szCs w:val="20"/>
                <w:lang w:eastAsia="cs-CZ"/>
              </w:rPr>
              <w:t>1 x za 1000 let a více</w:t>
            </w:r>
          </w:p>
        </w:tc>
        <w:tc>
          <w:tcPr>
            <w:tcW w:w="850" w:type="dxa"/>
            <w:tcBorders>
              <w:top w:val="nil"/>
              <w:left w:val="nil"/>
              <w:bottom w:val="single" w:sz="8" w:space="0" w:color="auto"/>
              <w:right w:val="single" w:sz="8" w:space="0" w:color="auto"/>
            </w:tcBorders>
            <w:shd w:val="clear" w:color="auto" w:fill="auto"/>
            <w:noWrap/>
            <w:vAlign w:val="bottom"/>
            <w:hideMark/>
          </w:tcPr>
          <w:p w:rsidR="002A3380" w:rsidRPr="00587F57" w:rsidRDefault="002A3380" w:rsidP="007E1A24">
            <w:pPr>
              <w:spacing w:after="0"/>
              <w:ind w:firstLine="0"/>
              <w:jc w:val="center"/>
              <w:rPr>
                <w:rFonts w:eastAsia="Times New Roman" w:cs="Times New Roman"/>
                <w:sz w:val="20"/>
                <w:szCs w:val="20"/>
                <w:lang w:eastAsia="cs-CZ"/>
              </w:rPr>
            </w:pPr>
            <w:r w:rsidRPr="00587F57">
              <w:rPr>
                <w:rFonts w:eastAsia="Times New Roman" w:cs="Times New Roman"/>
                <w:sz w:val="20"/>
                <w:szCs w:val="20"/>
                <w:lang w:eastAsia="cs-CZ"/>
              </w:rPr>
              <w:t>1</w:t>
            </w:r>
          </w:p>
        </w:tc>
      </w:tr>
    </w:tbl>
    <w:p w:rsidR="00F9042B" w:rsidRPr="00587F57" w:rsidRDefault="00F9042B" w:rsidP="00946ECD">
      <w:pPr>
        <w:rPr>
          <w:lang w:eastAsia="cs-CZ"/>
        </w:rPr>
      </w:pPr>
    </w:p>
    <w:p w:rsidR="007E1A24" w:rsidRPr="00587F57" w:rsidRDefault="007E1A24" w:rsidP="00946ECD">
      <w:pPr>
        <w:rPr>
          <w:lang w:eastAsia="cs-CZ"/>
        </w:rPr>
      </w:pPr>
      <w:r w:rsidRPr="00587F57">
        <w:rPr>
          <w:lang w:eastAsia="cs-CZ"/>
        </w:rPr>
        <w:t>Hodnota koeficientu pro určitý typ nebezpečí se stanovuje odhadem, jak často může taková událost velkého rozsahu (tzv. nejhorší případ) nastat. Odhad je prováděn především na základě zkušeností a znalostí existence velkých událostí daného typu v nedávné historii.</w:t>
      </w:r>
    </w:p>
    <w:p w:rsidR="007E1A24" w:rsidRPr="00587F57" w:rsidRDefault="007E1A24" w:rsidP="007E1A24">
      <w:pPr>
        <w:spacing w:after="0"/>
        <w:ind w:firstLine="0"/>
        <w:jc w:val="left"/>
        <w:rPr>
          <w:rFonts w:eastAsia="Times New Roman" w:cs="Times New Roman"/>
          <w:b/>
          <w:bCs/>
          <w:szCs w:val="28"/>
          <w:lang w:eastAsia="cs-CZ"/>
        </w:rPr>
      </w:pPr>
    </w:p>
    <w:p w:rsidR="007E1A24" w:rsidRPr="00587F57" w:rsidRDefault="007E1A24" w:rsidP="007E1A24">
      <w:pPr>
        <w:spacing w:before="120" w:after="120"/>
        <w:ind w:firstLine="0"/>
        <w:rPr>
          <w:rFonts w:eastAsia="Times New Roman" w:cs="Times New Roman"/>
          <w:b/>
          <w:bCs/>
          <w:i/>
          <w:szCs w:val="28"/>
          <w:lang w:eastAsia="cs-CZ"/>
        </w:rPr>
      </w:pPr>
      <w:r w:rsidRPr="00587F57">
        <w:rPr>
          <w:rFonts w:eastAsia="Times New Roman" w:cs="Times New Roman"/>
          <w:b/>
          <w:bCs/>
          <w:i/>
          <w:szCs w:val="28"/>
          <w:lang w:eastAsia="cs-CZ"/>
        </w:rPr>
        <w:t>Koeficient dopadu na životy a zdraví osob</w:t>
      </w:r>
    </w:p>
    <w:p w:rsidR="007E1A24" w:rsidRPr="00587F57" w:rsidRDefault="007E1A24" w:rsidP="00946ECD">
      <w:pPr>
        <w:rPr>
          <w:lang w:eastAsia="cs-CZ"/>
        </w:rPr>
      </w:pPr>
      <w:r w:rsidRPr="00587F57">
        <w:rPr>
          <w:lang w:eastAsia="cs-CZ"/>
        </w:rPr>
        <w:t>Tento koeficient se stanovuje jako složenina dvou dílčích koeficientů vyjadřujících smrtelné dopady (</w:t>
      </w:r>
      <w:r w:rsidRPr="00587F57">
        <w:rPr>
          <w:b/>
          <w:lang w:eastAsia="cs-CZ"/>
        </w:rPr>
        <w:t>K</w:t>
      </w:r>
      <w:r w:rsidRPr="00587F57">
        <w:rPr>
          <w:b/>
          <w:vertAlign w:val="subscript"/>
          <w:lang w:eastAsia="cs-CZ"/>
        </w:rPr>
        <w:t>O1</w:t>
      </w:r>
      <w:r w:rsidRPr="00587F57">
        <w:rPr>
          <w:lang w:eastAsia="cs-CZ"/>
        </w:rPr>
        <w:t>) a tzv. ohrožení osob (</w:t>
      </w:r>
      <w:r w:rsidRPr="00587F57">
        <w:rPr>
          <w:b/>
          <w:lang w:eastAsia="cs-CZ"/>
        </w:rPr>
        <w:t>K</w:t>
      </w:r>
      <w:r w:rsidRPr="00587F57">
        <w:rPr>
          <w:b/>
          <w:vertAlign w:val="subscript"/>
          <w:lang w:eastAsia="cs-CZ"/>
        </w:rPr>
        <w:t>O2</w:t>
      </w:r>
      <w:r w:rsidRPr="00587F57">
        <w:rPr>
          <w:lang w:eastAsia="cs-CZ"/>
        </w:rPr>
        <w:t xml:space="preserve">). Za ohrožené osoby se považují osoby, vůči kterým je nutno činit neodkladná opatření jako např. záchranné práce, zdravotnické ošetření, evakuace apod. </w:t>
      </w:r>
    </w:p>
    <w:p w:rsidR="007E1A24" w:rsidRPr="00587F57" w:rsidRDefault="007E1A24" w:rsidP="00946ECD">
      <w:pPr>
        <w:rPr>
          <w:b/>
          <w:lang w:eastAsia="cs-CZ"/>
        </w:rPr>
      </w:pPr>
      <w:r w:rsidRPr="00587F57">
        <w:rPr>
          <w:lang w:eastAsia="cs-CZ"/>
        </w:rPr>
        <w:t>Oba dílčí koeficienty jsou započteny do výsledné hodnoty stejnou vahou, tedy:</w:t>
      </w:r>
    </w:p>
    <w:p w:rsidR="007E1A24" w:rsidRPr="00587F57" w:rsidRDefault="007E1A24" w:rsidP="00F9042B">
      <w:pPr>
        <w:spacing w:before="120" w:after="120"/>
        <w:ind w:firstLine="0"/>
        <w:jc w:val="center"/>
        <w:rPr>
          <w:rFonts w:eastAsia="Times New Roman" w:cs="Times New Roman"/>
          <w:b/>
          <w:bCs/>
          <w:szCs w:val="28"/>
          <w:lang w:eastAsia="cs-CZ"/>
        </w:rPr>
      </w:pPr>
      <w:r w:rsidRPr="00587F57">
        <w:rPr>
          <w:rFonts w:eastAsia="Times New Roman" w:cs="Times New Roman"/>
          <w:b/>
          <w:bCs/>
          <w:szCs w:val="28"/>
          <w:lang w:eastAsia="cs-CZ"/>
        </w:rPr>
        <w:t>K</w:t>
      </w:r>
      <w:r w:rsidRPr="00587F57">
        <w:rPr>
          <w:rFonts w:eastAsia="Times New Roman" w:cs="Times New Roman"/>
          <w:b/>
          <w:bCs/>
          <w:szCs w:val="28"/>
          <w:vertAlign w:val="subscript"/>
          <w:lang w:eastAsia="cs-CZ"/>
        </w:rPr>
        <w:t>O</w:t>
      </w:r>
      <w:r w:rsidRPr="00587F57">
        <w:rPr>
          <w:rFonts w:eastAsia="Times New Roman" w:cs="Times New Roman"/>
          <w:b/>
          <w:bCs/>
          <w:szCs w:val="28"/>
          <w:lang w:eastAsia="cs-CZ"/>
        </w:rPr>
        <w:t xml:space="preserve"> = (K</w:t>
      </w:r>
      <w:r w:rsidRPr="00587F57">
        <w:rPr>
          <w:rFonts w:eastAsia="Times New Roman" w:cs="Times New Roman"/>
          <w:b/>
          <w:bCs/>
          <w:szCs w:val="28"/>
          <w:vertAlign w:val="subscript"/>
          <w:lang w:eastAsia="cs-CZ"/>
        </w:rPr>
        <w:t>O1</w:t>
      </w:r>
      <w:r w:rsidRPr="00587F57">
        <w:rPr>
          <w:rFonts w:eastAsia="Times New Roman" w:cs="Times New Roman"/>
          <w:b/>
          <w:bCs/>
          <w:szCs w:val="28"/>
          <w:lang w:eastAsia="cs-CZ"/>
        </w:rPr>
        <w:t xml:space="preserve"> + K</w:t>
      </w:r>
      <w:r w:rsidRPr="00587F57">
        <w:rPr>
          <w:rFonts w:eastAsia="Times New Roman" w:cs="Times New Roman"/>
          <w:b/>
          <w:bCs/>
          <w:szCs w:val="28"/>
          <w:vertAlign w:val="subscript"/>
          <w:lang w:eastAsia="cs-CZ"/>
        </w:rPr>
        <w:t>O2</w:t>
      </w:r>
      <w:r w:rsidRPr="00587F57">
        <w:rPr>
          <w:rFonts w:eastAsia="Times New Roman" w:cs="Times New Roman"/>
          <w:b/>
          <w:bCs/>
          <w:szCs w:val="28"/>
          <w:lang w:eastAsia="cs-CZ"/>
        </w:rPr>
        <w:t xml:space="preserve"> ) / 2</w:t>
      </w:r>
    </w:p>
    <w:p w:rsidR="007E1A24" w:rsidRPr="00587F57" w:rsidRDefault="007E1A24" w:rsidP="007E1A24">
      <w:pPr>
        <w:spacing w:before="120" w:after="120"/>
        <w:ind w:firstLine="0"/>
        <w:rPr>
          <w:rFonts w:eastAsia="Times New Roman" w:cs="Times New Roman"/>
          <w:b/>
          <w:bCs/>
          <w:szCs w:val="28"/>
          <w:lang w:eastAsia="cs-CZ"/>
        </w:rPr>
      </w:pPr>
    </w:p>
    <w:p w:rsidR="007E1A24" w:rsidRPr="00587F57" w:rsidRDefault="007E1A24" w:rsidP="007E1A24">
      <w:pPr>
        <w:spacing w:before="120" w:after="120"/>
        <w:ind w:firstLine="0"/>
        <w:rPr>
          <w:rFonts w:eastAsia="Times New Roman" w:cs="Times New Roman"/>
          <w:bCs/>
          <w:i/>
          <w:szCs w:val="28"/>
          <w:lang w:eastAsia="cs-CZ"/>
        </w:rPr>
      </w:pPr>
      <w:r w:rsidRPr="00587F57">
        <w:rPr>
          <w:rFonts w:eastAsia="Times New Roman" w:cs="Times New Roman"/>
          <w:bCs/>
          <w:i/>
          <w:szCs w:val="28"/>
          <w:lang w:eastAsia="cs-CZ"/>
        </w:rPr>
        <w:t>Dílčí koeficient smrtelných dopadů</w:t>
      </w:r>
    </w:p>
    <w:p w:rsidR="006B51D2" w:rsidRPr="00587F57" w:rsidRDefault="007E1A24" w:rsidP="006B51D2">
      <w:pPr>
        <w:rPr>
          <w:i/>
          <w:lang w:eastAsia="cs-CZ"/>
        </w:rPr>
      </w:pPr>
      <w:r w:rsidRPr="00587F57">
        <w:rPr>
          <w:lang w:eastAsia="cs-CZ"/>
        </w:rPr>
        <w:t xml:space="preserve">Východiskem pro stanovení hodnot koeficientu smrtelných dopadů je definice mimořádné události s hromadným úmrtím dle zákona o zdravotních službách, za kterou se považuje událost s úmrtím více než 10 osob. </w:t>
      </w:r>
      <w:r w:rsidRPr="00587F57">
        <w:rPr>
          <w:i/>
          <w:lang w:eastAsia="cs-CZ"/>
        </w:rPr>
        <w:t xml:space="preserve">Tento počet je postaven jako rozhraní </w:t>
      </w:r>
      <w:r w:rsidR="00F9042B" w:rsidRPr="00587F57">
        <w:rPr>
          <w:i/>
          <w:lang w:eastAsia="cs-CZ"/>
        </w:rPr>
        <w:br/>
      </w:r>
      <w:r w:rsidRPr="00587F57">
        <w:rPr>
          <w:i/>
          <w:lang w:eastAsia="cs-CZ"/>
        </w:rPr>
        <w:t xml:space="preserve">úrovně </w:t>
      </w:r>
      <w:r w:rsidR="00512946" w:rsidRPr="00587F57">
        <w:rPr>
          <w:i/>
          <w:lang w:eastAsia="cs-CZ"/>
        </w:rPr>
        <w:t>3</w:t>
      </w:r>
      <w:r w:rsidRPr="00587F57">
        <w:rPr>
          <w:i/>
          <w:lang w:eastAsia="cs-CZ"/>
        </w:rPr>
        <w:t xml:space="preserve"> a </w:t>
      </w:r>
      <w:r w:rsidR="00512946" w:rsidRPr="00587F57">
        <w:rPr>
          <w:i/>
          <w:lang w:eastAsia="cs-CZ"/>
        </w:rPr>
        <w:t>4</w:t>
      </w:r>
      <w:r w:rsidRPr="00587F57">
        <w:rPr>
          <w:i/>
          <w:lang w:eastAsia="cs-CZ"/>
        </w:rPr>
        <w:t>.</w:t>
      </w:r>
    </w:p>
    <w:tbl>
      <w:tblPr>
        <w:tblStyle w:val="Mkatabulky"/>
        <w:tblW w:w="0" w:type="auto"/>
        <w:tblLook w:val="04A0" w:firstRow="1" w:lastRow="0" w:firstColumn="1" w:lastColumn="0" w:noHBand="0" w:noVBand="1"/>
      </w:tblPr>
      <w:tblGrid>
        <w:gridCol w:w="7338"/>
        <w:gridCol w:w="850"/>
      </w:tblGrid>
      <w:tr w:rsidR="002A3380" w:rsidRPr="00587F57" w:rsidTr="00E1601A">
        <w:trPr>
          <w:trHeight w:val="272"/>
        </w:trPr>
        <w:tc>
          <w:tcPr>
            <w:tcW w:w="7338" w:type="dxa"/>
            <w:tcBorders>
              <w:bottom w:val="double" w:sz="4" w:space="0" w:color="auto"/>
            </w:tcBorders>
            <w:shd w:val="clear" w:color="auto" w:fill="FDE9D9" w:themeFill="accent6" w:themeFillTint="33"/>
            <w:hideMark/>
          </w:tcPr>
          <w:p w:rsidR="002A3380" w:rsidRPr="00587F57" w:rsidRDefault="002A3380" w:rsidP="00F9042B">
            <w:pPr>
              <w:keepNext/>
              <w:numPr>
                <w:ilvl w:val="3"/>
                <w:numId w:val="0"/>
              </w:numPr>
              <w:tabs>
                <w:tab w:val="left" w:pos="2568"/>
              </w:tabs>
              <w:spacing w:after="0"/>
              <w:outlineLvl w:val="3"/>
              <w:rPr>
                <w:rFonts w:eastAsia="Times New Roman"/>
                <w:b/>
                <w:bCs/>
                <w:sz w:val="20"/>
                <w:szCs w:val="20"/>
                <w:lang w:eastAsia="cs-CZ"/>
              </w:rPr>
            </w:pPr>
            <w:r w:rsidRPr="00587F57">
              <w:rPr>
                <w:rFonts w:eastAsia="Times New Roman"/>
                <w:b/>
                <w:bCs/>
                <w:sz w:val="20"/>
                <w:szCs w:val="20"/>
                <w:lang w:eastAsia="cs-CZ"/>
              </w:rPr>
              <w:lastRenderedPageBreak/>
              <w:t>SMRTELNÉ DOPADY</w:t>
            </w:r>
            <w:r w:rsidRPr="00587F57">
              <w:rPr>
                <w:rFonts w:eastAsia="Times New Roman"/>
                <w:b/>
                <w:bCs/>
                <w:sz w:val="20"/>
                <w:szCs w:val="20"/>
                <w:lang w:eastAsia="cs-CZ"/>
              </w:rPr>
              <w:tab/>
            </w:r>
          </w:p>
        </w:tc>
        <w:tc>
          <w:tcPr>
            <w:tcW w:w="850" w:type="dxa"/>
            <w:tcBorders>
              <w:bottom w:val="double" w:sz="4" w:space="0" w:color="auto"/>
            </w:tcBorders>
            <w:shd w:val="clear" w:color="auto" w:fill="FDE9D9" w:themeFill="accent6" w:themeFillTint="33"/>
            <w:noWrap/>
            <w:hideMark/>
          </w:tcPr>
          <w:p w:rsidR="002A3380" w:rsidRPr="00587F57" w:rsidRDefault="002A3380" w:rsidP="007E1A24">
            <w:pPr>
              <w:keepNext/>
              <w:numPr>
                <w:ilvl w:val="3"/>
                <w:numId w:val="0"/>
              </w:numPr>
              <w:spacing w:after="0"/>
              <w:jc w:val="center"/>
              <w:outlineLvl w:val="3"/>
              <w:rPr>
                <w:rFonts w:eastAsia="Times New Roman"/>
                <w:b/>
                <w:bCs/>
                <w:sz w:val="20"/>
                <w:szCs w:val="20"/>
                <w:lang w:eastAsia="cs-CZ"/>
              </w:rPr>
            </w:pPr>
            <w:r w:rsidRPr="00587F57">
              <w:rPr>
                <w:rFonts w:eastAsia="Times New Roman"/>
                <w:b/>
                <w:bCs/>
                <w:sz w:val="20"/>
                <w:szCs w:val="20"/>
                <w:lang w:eastAsia="cs-CZ"/>
              </w:rPr>
              <w:t>K</w:t>
            </w:r>
            <w:r w:rsidRPr="00587F57">
              <w:rPr>
                <w:rFonts w:eastAsia="Times New Roman"/>
                <w:b/>
                <w:bCs/>
                <w:sz w:val="20"/>
                <w:szCs w:val="20"/>
                <w:vertAlign w:val="subscript"/>
                <w:lang w:eastAsia="cs-CZ"/>
              </w:rPr>
              <w:t>O1</w:t>
            </w:r>
          </w:p>
        </w:tc>
      </w:tr>
      <w:tr w:rsidR="002A3380" w:rsidRPr="00587F57" w:rsidTr="00E1601A">
        <w:trPr>
          <w:trHeight w:val="315"/>
        </w:trPr>
        <w:tc>
          <w:tcPr>
            <w:tcW w:w="7338" w:type="dxa"/>
            <w:tcBorders>
              <w:top w:val="double" w:sz="4" w:space="0" w:color="auto"/>
            </w:tcBorders>
            <w:hideMark/>
          </w:tcPr>
          <w:p w:rsidR="002A3380" w:rsidRPr="00587F57" w:rsidRDefault="002A3380" w:rsidP="007E1A24">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bez úmrtí</w:t>
            </w:r>
          </w:p>
        </w:tc>
        <w:tc>
          <w:tcPr>
            <w:tcW w:w="850" w:type="dxa"/>
            <w:tcBorders>
              <w:top w:val="double" w:sz="4" w:space="0" w:color="auto"/>
            </w:tcBorders>
            <w:noWrap/>
            <w:hideMark/>
          </w:tcPr>
          <w:p w:rsidR="002A3380" w:rsidRPr="00587F57" w:rsidRDefault="002A3380"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0</w:t>
            </w:r>
          </w:p>
        </w:tc>
      </w:tr>
      <w:tr w:rsidR="002A3380" w:rsidRPr="00587F57" w:rsidTr="00E1601A">
        <w:trPr>
          <w:trHeight w:val="300"/>
        </w:trPr>
        <w:tc>
          <w:tcPr>
            <w:tcW w:w="7338" w:type="dxa"/>
            <w:hideMark/>
          </w:tcPr>
          <w:p w:rsidR="002A3380" w:rsidRPr="00587F57" w:rsidRDefault="002A3380" w:rsidP="004456EB">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1-2 mrtvých</w:t>
            </w:r>
          </w:p>
        </w:tc>
        <w:tc>
          <w:tcPr>
            <w:tcW w:w="850" w:type="dxa"/>
            <w:noWrap/>
            <w:hideMark/>
          </w:tcPr>
          <w:p w:rsidR="002A3380" w:rsidRPr="00587F57" w:rsidRDefault="002A3380"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1</w:t>
            </w:r>
          </w:p>
        </w:tc>
      </w:tr>
      <w:tr w:rsidR="002A3380" w:rsidRPr="00587F57" w:rsidTr="00E1601A">
        <w:trPr>
          <w:trHeight w:val="300"/>
        </w:trPr>
        <w:tc>
          <w:tcPr>
            <w:tcW w:w="7338" w:type="dxa"/>
            <w:hideMark/>
          </w:tcPr>
          <w:p w:rsidR="002A3380" w:rsidRPr="00587F57" w:rsidRDefault="002A3380" w:rsidP="007E1A24">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3-5 mrtvých</w:t>
            </w:r>
          </w:p>
        </w:tc>
        <w:tc>
          <w:tcPr>
            <w:tcW w:w="850" w:type="dxa"/>
            <w:noWrap/>
            <w:hideMark/>
          </w:tcPr>
          <w:p w:rsidR="002A3380" w:rsidRPr="00587F57" w:rsidRDefault="002A3380"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2</w:t>
            </w:r>
          </w:p>
        </w:tc>
      </w:tr>
      <w:tr w:rsidR="002A3380" w:rsidRPr="00587F57" w:rsidTr="00E1601A">
        <w:trPr>
          <w:trHeight w:val="315"/>
        </w:trPr>
        <w:tc>
          <w:tcPr>
            <w:tcW w:w="7338" w:type="dxa"/>
            <w:hideMark/>
          </w:tcPr>
          <w:p w:rsidR="002A3380" w:rsidRPr="00587F57" w:rsidRDefault="002A3380" w:rsidP="007E1A24">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6-10 mrtvých</w:t>
            </w:r>
          </w:p>
        </w:tc>
        <w:tc>
          <w:tcPr>
            <w:tcW w:w="850" w:type="dxa"/>
            <w:noWrap/>
            <w:hideMark/>
          </w:tcPr>
          <w:p w:rsidR="002A3380" w:rsidRPr="00587F57" w:rsidRDefault="002A3380"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3</w:t>
            </w:r>
          </w:p>
        </w:tc>
      </w:tr>
      <w:tr w:rsidR="002A3380" w:rsidRPr="00587F57" w:rsidTr="00E1601A">
        <w:trPr>
          <w:trHeight w:val="315"/>
        </w:trPr>
        <w:tc>
          <w:tcPr>
            <w:tcW w:w="7338" w:type="dxa"/>
            <w:hideMark/>
          </w:tcPr>
          <w:p w:rsidR="002A3380" w:rsidRPr="00587F57" w:rsidRDefault="002A3380" w:rsidP="007E1A24">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11 – 15 mrtvých</w:t>
            </w:r>
          </w:p>
        </w:tc>
        <w:tc>
          <w:tcPr>
            <w:tcW w:w="850" w:type="dxa"/>
            <w:noWrap/>
            <w:hideMark/>
          </w:tcPr>
          <w:p w:rsidR="002A3380" w:rsidRPr="00587F57" w:rsidRDefault="002A3380"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4</w:t>
            </w:r>
          </w:p>
        </w:tc>
      </w:tr>
      <w:tr w:rsidR="002A3380" w:rsidRPr="00587F57" w:rsidTr="00E1601A">
        <w:trPr>
          <w:trHeight w:val="315"/>
        </w:trPr>
        <w:tc>
          <w:tcPr>
            <w:tcW w:w="7338" w:type="dxa"/>
            <w:hideMark/>
          </w:tcPr>
          <w:p w:rsidR="002A3380" w:rsidRPr="00587F57" w:rsidRDefault="002A3380" w:rsidP="009C371B">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16 – 20 mrtvých</w:t>
            </w:r>
          </w:p>
        </w:tc>
        <w:tc>
          <w:tcPr>
            <w:tcW w:w="850" w:type="dxa"/>
            <w:noWrap/>
            <w:hideMark/>
          </w:tcPr>
          <w:p w:rsidR="002A3380" w:rsidRPr="00587F57" w:rsidRDefault="002A3380"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5</w:t>
            </w:r>
          </w:p>
        </w:tc>
      </w:tr>
      <w:tr w:rsidR="002A3380" w:rsidRPr="00587F57" w:rsidTr="00E1601A">
        <w:trPr>
          <w:trHeight w:val="300"/>
        </w:trPr>
        <w:tc>
          <w:tcPr>
            <w:tcW w:w="7338" w:type="dxa"/>
            <w:hideMark/>
          </w:tcPr>
          <w:p w:rsidR="002A3380" w:rsidRPr="00587F57" w:rsidRDefault="002A3380" w:rsidP="009C371B">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21-30 mrtvých</w:t>
            </w:r>
          </w:p>
        </w:tc>
        <w:tc>
          <w:tcPr>
            <w:tcW w:w="850" w:type="dxa"/>
            <w:noWrap/>
            <w:hideMark/>
          </w:tcPr>
          <w:p w:rsidR="002A3380" w:rsidRPr="00587F57" w:rsidRDefault="002A3380"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6</w:t>
            </w:r>
          </w:p>
        </w:tc>
      </w:tr>
      <w:tr w:rsidR="002A3380" w:rsidRPr="00587F57" w:rsidTr="00E1601A">
        <w:trPr>
          <w:trHeight w:val="300"/>
        </w:trPr>
        <w:tc>
          <w:tcPr>
            <w:tcW w:w="7338" w:type="dxa"/>
            <w:hideMark/>
          </w:tcPr>
          <w:p w:rsidR="002A3380" w:rsidRPr="00587F57" w:rsidRDefault="002A3380" w:rsidP="009C371B">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31 -50 mrtvých</w:t>
            </w:r>
          </w:p>
        </w:tc>
        <w:tc>
          <w:tcPr>
            <w:tcW w:w="850" w:type="dxa"/>
            <w:noWrap/>
            <w:hideMark/>
          </w:tcPr>
          <w:p w:rsidR="002A3380" w:rsidRPr="00587F57" w:rsidRDefault="002A3380"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7</w:t>
            </w:r>
          </w:p>
        </w:tc>
      </w:tr>
      <w:tr w:rsidR="002A3380" w:rsidRPr="00587F57" w:rsidTr="00E1601A">
        <w:trPr>
          <w:trHeight w:val="300"/>
        </w:trPr>
        <w:tc>
          <w:tcPr>
            <w:tcW w:w="7338" w:type="dxa"/>
          </w:tcPr>
          <w:p w:rsidR="002A3380" w:rsidRPr="00587F57" w:rsidRDefault="002A3380" w:rsidP="007E1A24">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51-70 mrtvých</w:t>
            </w:r>
          </w:p>
        </w:tc>
        <w:tc>
          <w:tcPr>
            <w:tcW w:w="850" w:type="dxa"/>
            <w:noWrap/>
          </w:tcPr>
          <w:p w:rsidR="002A3380" w:rsidRPr="00587F57" w:rsidRDefault="002A3380"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8</w:t>
            </w:r>
          </w:p>
        </w:tc>
      </w:tr>
      <w:tr w:rsidR="002A3380" w:rsidRPr="00587F57" w:rsidTr="00E1601A">
        <w:trPr>
          <w:trHeight w:val="300"/>
        </w:trPr>
        <w:tc>
          <w:tcPr>
            <w:tcW w:w="7338" w:type="dxa"/>
          </w:tcPr>
          <w:p w:rsidR="002A3380" w:rsidRPr="00587F57" w:rsidRDefault="002A3380" w:rsidP="007E1A24">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71-100 mrtvých</w:t>
            </w:r>
          </w:p>
        </w:tc>
        <w:tc>
          <w:tcPr>
            <w:tcW w:w="850" w:type="dxa"/>
            <w:noWrap/>
          </w:tcPr>
          <w:p w:rsidR="002A3380" w:rsidRPr="00587F57" w:rsidRDefault="002A3380"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9</w:t>
            </w:r>
          </w:p>
        </w:tc>
      </w:tr>
      <w:tr w:rsidR="002A3380" w:rsidRPr="00587F57" w:rsidTr="00E1601A">
        <w:trPr>
          <w:trHeight w:val="315"/>
        </w:trPr>
        <w:tc>
          <w:tcPr>
            <w:tcW w:w="7338" w:type="dxa"/>
            <w:hideMark/>
          </w:tcPr>
          <w:p w:rsidR="002A3380" w:rsidRPr="00587F57" w:rsidRDefault="002A3380" w:rsidP="004456EB">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&gt; 100 mrtvých</w:t>
            </w:r>
          </w:p>
        </w:tc>
        <w:tc>
          <w:tcPr>
            <w:tcW w:w="850" w:type="dxa"/>
            <w:noWrap/>
            <w:hideMark/>
          </w:tcPr>
          <w:p w:rsidR="002A3380" w:rsidRPr="00587F57" w:rsidRDefault="002A3380"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10</w:t>
            </w:r>
          </w:p>
        </w:tc>
      </w:tr>
    </w:tbl>
    <w:p w:rsidR="007E1A24" w:rsidRPr="00587F57" w:rsidRDefault="007E1A24" w:rsidP="007E1A24">
      <w:pPr>
        <w:spacing w:before="120" w:after="120"/>
        <w:ind w:firstLine="0"/>
        <w:rPr>
          <w:rFonts w:eastAsia="Times New Roman" w:cs="Times New Roman"/>
          <w:b/>
          <w:bCs/>
          <w:szCs w:val="28"/>
          <w:lang w:eastAsia="cs-CZ"/>
        </w:rPr>
      </w:pPr>
    </w:p>
    <w:p w:rsidR="007E1A24" w:rsidRPr="00587F57" w:rsidRDefault="007E1A24" w:rsidP="007E1A24">
      <w:pPr>
        <w:keepNext/>
        <w:numPr>
          <w:ilvl w:val="3"/>
          <w:numId w:val="0"/>
        </w:numPr>
        <w:spacing w:before="120" w:after="120"/>
        <w:outlineLvl w:val="3"/>
        <w:rPr>
          <w:rFonts w:eastAsia="Times New Roman" w:cs="Times New Roman"/>
          <w:bCs/>
          <w:i/>
          <w:szCs w:val="28"/>
          <w:lang w:eastAsia="cs-CZ"/>
        </w:rPr>
      </w:pPr>
      <w:r w:rsidRPr="00587F57">
        <w:rPr>
          <w:rFonts w:eastAsia="Times New Roman" w:cs="Times New Roman"/>
          <w:bCs/>
          <w:i/>
          <w:szCs w:val="28"/>
          <w:lang w:eastAsia="cs-CZ"/>
        </w:rPr>
        <w:t>Dílčí koeficient ohrožení osob</w:t>
      </w:r>
    </w:p>
    <w:tbl>
      <w:tblPr>
        <w:tblStyle w:val="Mkatabulky"/>
        <w:tblW w:w="0" w:type="auto"/>
        <w:tblLook w:val="04A0" w:firstRow="1" w:lastRow="0" w:firstColumn="1" w:lastColumn="0" w:noHBand="0" w:noVBand="1"/>
      </w:tblPr>
      <w:tblGrid>
        <w:gridCol w:w="7338"/>
        <w:gridCol w:w="850"/>
      </w:tblGrid>
      <w:tr w:rsidR="007E1A24" w:rsidRPr="00587F57" w:rsidTr="00F9042B">
        <w:trPr>
          <w:trHeight w:val="162"/>
        </w:trPr>
        <w:tc>
          <w:tcPr>
            <w:tcW w:w="7338" w:type="dxa"/>
            <w:tcBorders>
              <w:bottom w:val="double" w:sz="4" w:space="0" w:color="auto"/>
            </w:tcBorders>
            <w:shd w:val="clear" w:color="auto" w:fill="FDE9D9" w:themeFill="accent6" w:themeFillTint="33"/>
            <w:hideMark/>
          </w:tcPr>
          <w:p w:rsidR="007E1A24" w:rsidRPr="00587F57" w:rsidRDefault="00F9042B" w:rsidP="007E1A24">
            <w:pPr>
              <w:keepNext/>
              <w:numPr>
                <w:ilvl w:val="3"/>
                <w:numId w:val="0"/>
              </w:numPr>
              <w:spacing w:after="0"/>
              <w:outlineLvl w:val="3"/>
              <w:rPr>
                <w:rFonts w:eastAsia="Times New Roman"/>
                <w:b/>
                <w:bCs/>
                <w:sz w:val="20"/>
                <w:szCs w:val="20"/>
                <w:lang w:eastAsia="cs-CZ"/>
              </w:rPr>
            </w:pPr>
            <w:r w:rsidRPr="00587F57">
              <w:rPr>
                <w:rFonts w:eastAsia="Times New Roman"/>
                <w:b/>
                <w:bCs/>
                <w:sz w:val="20"/>
                <w:szCs w:val="20"/>
                <w:lang w:eastAsia="cs-CZ"/>
              </w:rPr>
              <w:t>OHROŽENÍ OSOB</w:t>
            </w:r>
          </w:p>
        </w:tc>
        <w:tc>
          <w:tcPr>
            <w:tcW w:w="850" w:type="dxa"/>
            <w:tcBorders>
              <w:bottom w:val="double" w:sz="4" w:space="0" w:color="auto"/>
            </w:tcBorders>
            <w:shd w:val="clear" w:color="auto" w:fill="FDE9D9" w:themeFill="accent6" w:themeFillTint="33"/>
            <w:noWrap/>
            <w:hideMark/>
          </w:tcPr>
          <w:p w:rsidR="007E1A24" w:rsidRPr="00587F57" w:rsidRDefault="007E1A24" w:rsidP="007E1A24">
            <w:pPr>
              <w:keepNext/>
              <w:numPr>
                <w:ilvl w:val="3"/>
                <w:numId w:val="0"/>
              </w:numPr>
              <w:spacing w:after="0"/>
              <w:jc w:val="center"/>
              <w:outlineLvl w:val="3"/>
              <w:rPr>
                <w:rFonts w:eastAsia="Times New Roman"/>
                <w:b/>
                <w:bCs/>
                <w:sz w:val="20"/>
                <w:szCs w:val="20"/>
                <w:lang w:eastAsia="cs-CZ"/>
              </w:rPr>
            </w:pPr>
            <w:r w:rsidRPr="00587F57">
              <w:rPr>
                <w:rFonts w:eastAsia="Times New Roman"/>
                <w:b/>
                <w:bCs/>
                <w:sz w:val="20"/>
                <w:szCs w:val="20"/>
                <w:lang w:eastAsia="cs-CZ"/>
              </w:rPr>
              <w:t>K</w:t>
            </w:r>
            <w:r w:rsidRPr="00587F57">
              <w:rPr>
                <w:rFonts w:eastAsia="Times New Roman"/>
                <w:b/>
                <w:bCs/>
                <w:sz w:val="20"/>
                <w:szCs w:val="20"/>
                <w:vertAlign w:val="subscript"/>
                <w:lang w:eastAsia="cs-CZ"/>
              </w:rPr>
              <w:t>O2</w:t>
            </w:r>
          </w:p>
        </w:tc>
      </w:tr>
      <w:tr w:rsidR="007E1A24" w:rsidRPr="00587F57" w:rsidTr="00F9042B">
        <w:trPr>
          <w:trHeight w:val="300"/>
        </w:trPr>
        <w:tc>
          <w:tcPr>
            <w:tcW w:w="7338" w:type="dxa"/>
            <w:tcBorders>
              <w:top w:val="double" w:sz="4" w:space="0" w:color="auto"/>
            </w:tcBorders>
            <w:hideMark/>
          </w:tcPr>
          <w:p w:rsidR="007E1A24" w:rsidRPr="00587F57" w:rsidRDefault="007E1A24" w:rsidP="007E1A24">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bez ohrožení osob</w:t>
            </w:r>
          </w:p>
        </w:tc>
        <w:tc>
          <w:tcPr>
            <w:tcW w:w="850" w:type="dxa"/>
            <w:tcBorders>
              <w:top w:val="double" w:sz="4" w:space="0" w:color="auto"/>
            </w:tcBorders>
            <w:noWrap/>
            <w:hideMark/>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0</w:t>
            </w:r>
          </w:p>
        </w:tc>
      </w:tr>
      <w:tr w:rsidR="007E1A24" w:rsidRPr="00587F57" w:rsidTr="00E4514A">
        <w:trPr>
          <w:trHeight w:val="300"/>
        </w:trPr>
        <w:tc>
          <w:tcPr>
            <w:tcW w:w="7338" w:type="dxa"/>
            <w:hideMark/>
          </w:tcPr>
          <w:p w:rsidR="007E1A24" w:rsidRPr="00587F57" w:rsidRDefault="001C5667" w:rsidP="007E1A24">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1 - 1</w:t>
            </w:r>
            <w:r w:rsidR="007E1A24" w:rsidRPr="00587F57">
              <w:rPr>
                <w:rFonts w:eastAsia="Times New Roman"/>
                <w:bCs/>
                <w:sz w:val="20"/>
                <w:szCs w:val="20"/>
                <w:lang w:eastAsia="cs-CZ"/>
              </w:rPr>
              <w:t xml:space="preserve">0 ohrožených osob </w:t>
            </w:r>
          </w:p>
        </w:tc>
        <w:tc>
          <w:tcPr>
            <w:tcW w:w="850" w:type="dxa"/>
            <w:noWrap/>
            <w:hideMark/>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1</w:t>
            </w:r>
          </w:p>
        </w:tc>
      </w:tr>
      <w:tr w:rsidR="007E1A24" w:rsidRPr="00587F57" w:rsidTr="00E4514A">
        <w:trPr>
          <w:trHeight w:val="300"/>
        </w:trPr>
        <w:tc>
          <w:tcPr>
            <w:tcW w:w="7338" w:type="dxa"/>
            <w:hideMark/>
          </w:tcPr>
          <w:p w:rsidR="007E1A24" w:rsidRPr="00587F57" w:rsidRDefault="001C5667" w:rsidP="007E1A24">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11 - 2</w:t>
            </w:r>
            <w:r w:rsidR="007E1A24" w:rsidRPr="00587F57">
              <w:rPr>
                <w:rFonts w:eastAsia="Times New Roman"/>
                <w:bCs/>
                <w:sz w:val="20"/>
                <w:szCs w:val="20"/>
                <w:lang w:eastAsia="cs-CZ"/>
              </w:rPr>
              <w:t>0 ohrožených osob</w:t>
            </w:r>
          </w:p>
        </w:tc>
        <w:tc>
          <w:tcPr>
            <w:tcW w:w="850" w:type="dxa"/>
            <w:noWrap/>
            <w:hideMark/>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2</w:t>
            </w:r>
          </w:p>
        </w:tc>
      </w:tr>
      <w:tr w:rsidR="007E1A24" w:rsidRPr="00587F57" w:rsidTr="00E4514A">
        <w:trPr>
          <w:trHeight w:val="300"/>
        </w:trPr>
        <w:tc>
          <w:tcPr>
            <w:tcW w:w="7338" w:type="dxa"/>
            <w:hideMark/>
          </w:tcPr>
          <w:p w:rsidR="007E1A24" w:rsidRPr="00587F57" w:rsidRDefault="001C5667" w:rsidP="001C5667">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21 - 5</w:t>
            </w:r>
            <w:r w:rsidR="007E1A24" w:rsidRPr="00587F57">
              <w:rPr>
                <w:rFonts w:eastAsia="Times New Roman"/>
                <w:bCs/>
                <w:sz w:val="20"/>
                <w:szCs w:val="20"/>
                <w:lang w:eastAsia="cs-CZ"/>
              </w:rPr>
              <w:t>0 ohrožených osob</w:t>
            </w:r>
          </w:p>
        </w:tc>
        <w:tc>
          <w:tcPr>
            <w:tcW w:w="850" w:type="dxa"/>
            <w:noWrap/>
            <w:hideMark/>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3</w:t>
            </w:r>
          </w:p>
        </w:tc>
      </w:tr>
      <w:tr w:rsidR="007E1A24" w:rsidRPr="00587F57" w:rsidTr="00E4514A">
        <w:trPr>
          <w:trHeight w:val="300"/>
        </w:trPr>
        <w:tc>
          <w:tcPr>
            <w:tcW w:w="7338" w:type="dxa"/>
            <w:hideMark/>
          </w:tcPr>
          <w:p w:rsidR="007E1A24" w:rsidRPr="00587F57" w:rsidRDefault="001C5667" w:rsidP="001C5667">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5</w:t>
            </w:r>
            <w:r w:rsidR="007E1A24" w:rsidRPr="00587F57">
              <w:rPr>
                <w:rFonts w:eastAsia="Times New Roman"/>
                <w:bCs/>
                <w:sz w:val="20"/>
                <w:szCs w:val="20"/>
                <w:lang w:eastAsia="cs-CZ"/>
              </w:rPr>
              <w:t xml:space="preserve">1 - </w:t>
            </w:r>
            <w:r w:rsidRPr="00587F57">
              <w:rPr>
                <w:rFonts w:eastAsia="Times New Roman"/>
                <w:bCs/>
                <w:sz w:val="20"/>
                <w:szCs w:val="20"/>
                <w:lang w:eastAsia="cs-CZ"/>
              </w:rPr>
              <w:t>1</w:t>
            </w:r>
            <w:r w:rsidR="007E1A24" w:rsidRPr="00587F57">
              <w:rPr>
                <w:rFonts w:eastAsia="Times New Roman"/>
                <w:bCs/>
                <w:sz w:val="20"/>
                <w:szCs w:val="20"/>
                <w:lang w:eastAsia="cs-CZ"/>
              </w:rPr>
              <w:t>00 ohrožených osob</w:t>
            </w:r>
          </w:p>
        </w:tc>
        <w:tc>
          <w:tcPr>
            <w:tcW w:w="850" w:type="dxa"/>
            <w:noWrap/>
            <w:hideMark/>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4</w:t>
            </w:r>
          </w:p>
        </w:tc>
      </w:tr>
      <w:tr w:rsidR="007E1A24" w:rsidRPr="00587F57" w:rsidTr="00E4514A">
        <w:trPr>
          <w:trHeight w:val="300"/>
        </w:trPr>
        <w:tc>
          <w:tcPr>
            <w:tcW w:w="7338" w:type="dxa"/>
            <w:hideMark/>
          </w:tcPr>
          <w:p w:rsidR="007E1A24" w:rsidRPr="00587F57" w:rsidRDefault="001C5667" w:rsidP="001C5667">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1</w:t>
            </w:r>
            <w:r w:rsidR="007E1A24" w:rsidRPr="00587F57">
              <w:rPr>
                <w:rFonts w:eastAsia="Times New Roman"/>
                <w:bCs/>
                <w:sz w:val="20"/>
                <w:szCs w:val="20"/>
                <w:lang w:eastAsia="cs-CZ"/>
              </w:rPr>
              <w:t xml:space="preserve">01 - </w:t>
            </w:r>
            <w:r w:rsidRPr="00587F57">
              <w:rPr>
                <w:rFonts w:eastAsia="Times New Roman"/>
                <w:bCs/>
                <w:sz w:val="20"/>
                <w:szCs w:val="20"/>
                <w:lang w:eastAsia="cs-CZ"/>
              </w:rPr>
              <w:t>5</w:t>
            </w:r>
            <w:r w:rsidR="007E1A24" w:rsidRPr="00587F57">
              <w:rPr>
                <w:rFonts w:eastAsia="Times New Roman"/>
                <w:bCs/>
                <w:sz w:val="20"/>
                <w:szCs w:val="20"/>
                <w:lang w:eastAsia="cs-CZ"/>
              </w:rPr>
              <w:t>00 ohrožených osob</w:t>
            </w:r>
          </w:p>
        </w:tc>
        <w:tc>
          <w:tcPr>
            <w:tcW w:w="850" w:type="dxa"/>
            <w:noWrap/>
            <w:hideMark/>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5</w:t>
            </w:r>
          </w:p>
        </w:tc>
      </w:tr>
      <w:tr w:rsidR="007E1A24" w:rsidRPr="00587F57" w:rsidTr="00E4514A">
        <w:trPr>
          <w:trHeight w:val="300"/>
        </w:trPr>
        <w:tc>
          <w:tcPr>
            <w:tcW w:w="7338" w:type="dxa"/>
            <w:hideMark/>
          </w:tcPr>
          <w:p w:rsidR="007E1A24" w:rsidRPr="00587F57" w:rsidRDefault="001C5667" w:rsidP="001C5667">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5</w:t>
            </w:r>
            <w:r w:rsidR="007E1A24" w:rsidRPr="00587F57">
              <w:rPr>
                <w:rFonts w:eastAsia="Times New Roman"/>
                <w:bCs/>
                <w:sz w:val="20"/>
                <w:szCs w:val="20"/>
                <w:lang w:eastAsia="cs-CZ"/>
              </w:rPr>
              <w:t xml:space="preserve">01 - </w:t>
            </w:r>
            <w:r w:rsidRPr="00587F57">
              <w:rPr>
                <w:rFonts w:eastAsia="Times New Roman"/>
                <w:bCs/>
                <w:sz w:val="20"/>
                <w:szCs w:val="20"/>
                <w:lang w:eastAsia="cs-CZ"/>
              </w:rPr>
              <w:t>1</w:t>
            </w:r>
            <w:r w:rsidR="007E1A24" w:rsidRPr="00587F57">
              <w:rPr>
                <w:rFonts w:eastAsia="Times New Roman"/>
                <w:bCs/>
                <w:sz w:val="20"/>
                <w:szCs w:val="20"/>
                <w:lang w:eastAsia="cs-CZ"/>
              </w:rPr>
              <w:t xml:space="preserve"> 000 ohrožených osob</w:t>
            </w:r>
          </w:p>
        </w:tc>
        <w:tc>
          <w:tcPr>
            <w:tcW w:w="850" w:type="dxa"/>
            <w:noWrap/>
            <w:hideMark/>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6</w:t>
            </w:r>
          </w:p>
        </w:tc>
      </w:tr>
      <w:tr w:rsidR="007E1A24" w:rsidRPr="00587F57" w:rsidTr="00E4514A">
        <w:trPr>
          <w:trHeight w:val="300"/>
        </w:trPr>
        <w:tc>
          <w:tcPr>
            <w:tcW w:w="7338" w:type="dxa"/>
            <w:hideMark/>
          </w:tcPr>
          <w:p w:rsidR="007E1A24" w:rsidRPr="00587F57" w:rsidRDefault="001C5667" w:rsidP="001C5667">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1</w:t>
            </w:r>
            <w:r w:rsidR="007E1A24" w:rsidRPr="00587F57">
              <w:rPr>
                <w:rFonts w:eastAsia="Times New Roman"/>
                <w:bCs/>
                <w:sz w:val="20"/>
                <w:szCs w:val="20"/>
                <w:lang w:eastAsia="cs-CZ"/>
              </w:rPr>
              <w:t xml:space="preserve"> 001 </w:t>
            </w:r>
            <w:r w:rsidRPr="00587F57">
              <w:rPr>
                <w:rFonts w:eastAsia="Times New Roman"/>
                <w:bCs/>
                <w:sz w:val="20"/>
                <w:szCs w:val="20"/>
                <w:lang w:eastAsia="cs-CZ"/>
              </w:rPr>
              <w:t>–</w:t>
            </w:r>
            <w:r w:rsidR="007E1A24" w:rsidRPr="00587F57">
              <w:rPr>
                <w:rFonts w:eastAsia="Times New Roman"/>
                <w:bCs/>
                <w:sz w:val="20"/>
                <w:szCs w:val="20"/>
                <w:lang w:eastAsia="cs-CZ"/>
              </w:rPr>
              <w:t xml:space="preserve"> </w:t>
            </w:r>
            <w:r w:rsidRPr="00587F57">
              <w:rPr>
                <w:rFonts w:eastAsia="Times New Roman"/>
                <w:bCs/>
                <w:sz w:val="20"/>
                <w:szCs w:val="20"/>
                <w:lang w:eastAsia="cs-CZ"/>
              </w:rPr>
              <w:t xml:space="preserve">5 </w:t>
            </w:r>
            <w:r w:rsidR="007E1A24" w:rsidRPr="00587F57">
              <w:rPr>
                <w:rFonts w:eastAsia="Times New Roman"/>
                <w:bCs/>
                <w:sz w:val="20"/>
                <w:szCs w:val="20"/>
                <w:lang w:eastAsia="cs-CZ"/>
              </w:rPr>
              <w:t>000 ohrožených osob</w:t>
            </w:r>
          </w:p>
        </w:tc>
        <w:tc>
          <w:tcPr>
            <w:tcW w:w="850" w:type="dxa"/>
            <w:noWrap/>
            <w:hideMark/>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7</w:t>
            </w:r>
          </w:p>
        </w:tc>
      </w:tr>
      <w:tr w:rsidR="007E1A24" w:rsidRPr="00587F57" w:rsidTr="00E4514A">
        <w:trPr>
          <w:trHeight w:val="300"/>
        </w:trPr>
        <w:tc>
          <w:tcPr>
            <w:tcW w:w="7338" w:type="dxa"/>
            <w:hideMark/>
          </w:tcPr>
          <w:p w:rsidR="007E1A24" w:rsidRPr="00587F57" w:rsidRDefault="007E1A24" w:rsidP="007E1A24">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 xml:space="preserve"> </w:t>
            </w:r>
            <w:r w:rsidR="001C5667" w:rsidRPr="00587F57">
              <w:rPr>
                <w:rFonts w:eastAsia="Times New Roman"/>
                <w:bCs/>
                <w:sz w:val="20"/>
                <w:szCs w:val="20"/>
                <w:lang w:eastAsia="cs-CZ"/>
              </w:rPr>
              <w:t>5</w:t>
            </w:r>
            <w:r w:rsidR="00DA5193" w:rsidRPr="00587F57">
              <w:rPr>
                <w:rFonts w:eastAsia="Times New Roman"/>
                <w:bCs/>
                <w:sz w:val="20"/>
                <w:szCs w:val="20"/>
                <w:lang w:eastAsia="cs-CZ"/>
              </w:rPr>
              <w:t xml:space="preserve"> </w:t>
            </w:r>
            <w:r w:rsidR="001C5667" w:rsidRPr="00587F57">
              <w:rPr>
                <w:rFonts w:eastAsia="Times New Roman"/>
                <w:bCs/>
                <w:sz w:val="20"/>
                <w:szCs w:val="20"/>
                <w:lang w:eastAsia="cs-CZ"/>
              </w:rPr>
              <w:t>001</w:t>
            </w:r>
            <w:r w:rsidR="00E87243" w:rsidRPr="00587F57">
              <w:rPr>
                <w:rFonts w:eastAsia="Times New Roman"/>
                <w:bCs/>
                <w:sz w:val="20"/>
                <w:szCs w:val="20"/>
                <w:lang w:eastAsia="cs-CZ"/>
              </w:rPr>
              <w:t xml:space="preserve"> – </w:t>
            </w:r>
            <w:r w:rsidR="001C5667" w:rsidRPr="00587F57">
              <w:rPr>
                <w:rFonts w:eastAsia="Times New Roman"/>
                <w:bCs/>
                <w:sz w:val="20"/>
                <w:szCs w:val="20"/>
                <w:lang w:eastAsia="cs-CZ"/>
              </w:rPr>
              <w:t>50</w:t>
            </w:r>
            <w:r w:rsidR="00E87243" w:rsidRPr="00587F57">
              <w:rPr>
                <w:rFonts w:eastAsia="Times New Roman"/>
                <w:bCs/>
                <w:sz w:val="20"/>
                <w:szCs w:val="20"/>
                <w:lang w:eastAsia="cs-CZ"/>
              </w:rPr>
              <w:t xml:space="preserve"> </w:t>
            </w:r>
            <w:r w:rsidR="001C5667" w:rsidRPr="00587F57">
              <w:rPr>
                <w:rFonts w:eastAsia="Times New Roman"/>
                <w:bCs/>
                <w:sz w:val="20"/>
                <w:szCs w:val="20"/>
                <w:lang w:eastAsia="cs-CZ"/>
              </w:rPr>
              <w:t xml:space="preserve">000 </w:t>
            </w:r>
            <w:r w:rsidRPr="00587F57">
              <w:rPr>
                <w:rFonts w:eastAsia="Times New Roman"/>
                <w:bCs/>
                <w:sz w:val="20"/>
                <w:szCs w:val="20"/>
                <w:lang w:eastAsia="cs-CZ"/>
              </w:rPr>
              <w:t>ohrožených osob</w:t>
            </w:r>
          </w:p>
        </w:tc>
        <w:tc>
          <w:tcPr>
            <w:tcW w:w="850" w:type="dxa"/>
            <w:noWrap/>
            <w:hideMark/>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8</w:t>
            </w:r>
          </w:p>
        </w:tc>
      </w:tr>
      <w:tr w:rsidR="007E1A24" w:rsidRPr="00587F57" w:rsidTr="00E4514A">
        <w:trPr>
          <w:trHeight w:val="300"/>
        </w:trPr>
        <w:tc>
          <w:tcPr>
            <w:tcW w:w="7338" w:type="dxa"/>
            <w:hideMark/>
          </w:tcPr>
          <w:p w:rsidR="007E1A24" w:rsidRPr="00587F57" w:rsidRDefault="001C5667" w:rsidP="001C5667">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50 001-100 000</w:t>
            </w:r>
            <w:r w:rsidR="007E1A24" w:rsidRPr="00587F57">
              <w:rPr>
                <w:rFonts w:eastAsia="Times New Roman"/>
                <w:bCs/>
                <w:sz w:val="20"/>
                <w:szCs w:val="20"/>
                <w:lang w:eastAsia="cs-CZ"/>
              </w:rPr>
              <w:t xml:space="preserve"> ohrožených osob</w:t>
            </w:r>
          </w:p>
        </w:tc>
        <w:tc>
          <w:tcPr>
            <w:tcW w:w="850" w:type="dxa"/>
            <w:noWrap/>
            <w:hideMark/>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9</w:t>
            </w:r>
          </w:p>
        </w:tc>
      </w:tr>
      <w:tr w:rsidR="007E1A24" w:rsidRPr="00587F57" w:rsidTr="00E4514A">
        <w:trPr>
          <w:trHeight w:val="315"/>
        </w:trPr>
        <w:tc>
          <w:tcPr>
            <w:tcW w:w="7338" w:type="dxa"/>
            <w:hideMark/>
          </w:tcPr>
          <w:p w:rsidR="007E1A24" w:rsidRPr="00587F57" w:rsidRDefault="001C5667" w:rsidP="007E1A24">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&gt; 100 000</w:t>
            </w:r>
            <w:r w:rsidR="007E1A24" w:rsidRPr="00587F57">
              <w:rPr>
                <w:rFonts w:eastAsia="Times New Roman"/>
                <w:bCs/>
                <w:sz w:val="20"/>
                <w:szCs w:val="20"/>
                <w:lang w:eastAsia="cs-CZ"/>
              </w:rPr>
              <w:t xml:space="preserve"> ohrožených osob</w:t>
            </w:r>
          </w:p>
        </w:tc>
        <w:tc>
          <w:tcPr>
            <w:tcW w:w="850" w:type="dxa"/>
            <w:noWrap/>
            <w:hideMark/>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10</w:t>
            </w:r>
          </w:p>
        </w:tc>
      </w:tr>
    </w:tbl>
    <w:p w:rsidR="00F9042B" w:rsidRPr="00587F57" w:rsidRDefault="00F9042B" w:rsidP="007E1A24">
      <w:pPr>
        <w:keepNext/>
        <w:numPr>
          <w:ilvl w:val="3"/>
          <w:numId w:val="0"/>
        </w:numPr>
        <w:spacing w:before="120" w:after="0"/>
        <w:outlineLvl w:val="3"/>
        <w:rPr>
          <w:rFonts w:eastAsia="Times New Roman" w:cs="Times New Roman"/>
          <w:b/>
          <w:bCs/>
          <w:szCs w:val="28"/>
          <w:lang w:eastAsia="cs-CZ"/>
        </w:rPr>
      </w:pPr>
    </w:p>
    <w:p w:rsidR="007E1A24" w:rsidRPr="00587F57" w:rsidRDefault="007E1A24" w:rsidP="007E1A24">
      <w:pPr>
        <w:keepNext/>
        <w:numPr>
          <w:ilvl w:val="3"/>
          <w:numId w:val="0"/>
        </w:numPr>
        <w:spacing w:before="120" w:after="0"/>
        <w:outlineLvl w:val="3"/>
        <w:rPr>
          <w:rFonts w:eastAsia="Times New Roman" w:cs="Times New Roman"/>
          <w:b/>
          <w:bCs/>
          <w:i/>
          <w:szCs w:val="24"/>
          <w:lang w:eastAsia="cs-CZ"/>
        </w:rPr>
      </w:pPr>
      <w:r w:rsidRPr="00587F57">
        <w:rPr>
          <w:rFonts w:eastAsia="Times New Roman" w:cs="Times New Roman"/>
          <w:b/>
          <w:bCs/>
          <w:i/>
          <w:szCs w:val="24"/>
          <w:lang w:eastAsia="cs-CZ"/>
        </w:rPr>
        <w:t>Koeficient dopadu na životní prostředí</w:t>
      </w:r>
    </w:p>
    <w:p w:rsidR="007E1A24" w:rsidRPr="00587F57" w:rsidRDefault="007E1A24" w:rsidP="00F9042B">
      <w:pPr>
        <w:rPr>
          <w:lang w:eastAsia="cs-CZ"/>
        </w:rPr>
      </w:pPr>
      <w:r w:rsidRPr="00587F57">
        <w:rPr>
          <w:lang w:eastAsia="cs-CZ"/>
        </w:rPr>
        <w:t xml:space="preserve">Tento koeficient reflektuje dopad na vybrané složky životního prostředí, což jsou vodní toky, vodní plochy včetně vodárenských nádrží, ochranná pásma vodních zdrojů včetně chráněných oblastí přirozené akumulace vod, zvláště chráněná území přírody, přírodní stanoviště a ostatní biotické prostředí. </w:t>
      </w:r>
    </w:p>
    <w:p w:rsidR="007E1A24" w:rsidRPr="00587F57" w:rsidRDefault="007E1A24" w:rsidP="00F9042B">
      <w:pPr>
        <w:rPr>
          <w:lang w:eastAsia="cs-CZ"/>
        </w:rPr>
      </w:pPr>
      <w:r w:rsidRPr="00587F57">
        <w:rPr>
          <w:lang w:eastAsia="cs-CZ"/>
        </w:rPr>
        <w:t>Koeficient dopadů na životní prostředí je maximální zjištěnou hodnotou pro jednotlivé složky životního prostředí K</w:t>
      </w:r>
      <w:r w:rsidRPr="00587F57">
        <w:rPr>
          <w:vertAlign w:val="subscript"/>
          <w:lang w:eastAsia="cs-CZ"/>
        </w:rPr>
        <w:t>ŽPi</w:t>
      </w:r>
      <w:r w:rsidRPr="00587F57">
        <w:rPr>
          <w:lang w:eastAsia="cs-CZ"/>
        </w:rPr>
        <w:t>.</w:t>
      </w:r>
    </w:p>
    <w:p w:rsidR="007E1A24" w:rsidRPr="00587F57" w:rsidRDefault="007E1A24" w:rsidP="00F9042B">
      <w:pPr>
        <w:spacing w:before="120" w:after="120"/>
        <w:ind w:firstLine="0"/>
        <w:jc w:val="center"/>
        <w:rPr>
          <w:rFonts w:eastAsia="Times New Roman" w:cs="Times New Roman"/>
          <w:b/>
          <w:bCs/>
          <w:szCs w:val="28"/>
          <w:lang w:eastAsia="cs-CZ"/>
        </w:rPr>
      </w:pPr>
      <w:r w:rsidRPr="00587F57">
        <w:rPr>
          <w:rFonts w:eastAsia="Times New Roman" w:cs="Times New Roman"/>
          <w:b/>
          <w:bCs/>
          <w:szCs w:val="28"/>
          <w:lang w:eastAsia="cs-CZ"/>
        </w:rPr>
        <w:t>K</w:t>
      </w:r>
      <w:r w:rsidRPr="00587F57">
        <w:rPr>
          <w:rFonts w:eastAsia="Times New Roman" w:cs="Times New Roman"/>
          <w:b/>
          <w:bCs/>
          <w:szCs w:val="28"/>
          <w:vertAlign w:val="subscript"/>
          <w:lang w:eastAsia="cs-CZ"/>
        </w:rPr>
        <w:t>ŽP</w:t>
      </w:r>
      <w:r w:rsidRPr="00587F57">
        <w:rPr>
          <w:rFonts w:eastAsia="Times New Roman" w:cs="Times New Roman"/>
          <w:b/>
          <w:bCs/>
          <w:szCs w:val="28"/>
          <w:lang w:eastAsia="cs-CZ"/>
        </w:rPr>
        <w:t xml:space="preserve"> = max (K</w:t>
      </w:r>
      <w:r w:rsidRPr="00587F57">
        <w:rPr>
          <w:rFonts w:eastAsia="Times New Roman" w:cs="Times New Roman"/>
          <w:b/>
          <w:bCs/>
          <w:szCs w:val="28"/>
          <w:vertAlign w:val="subscript"/>
          <w:lang w:eastAsia="cs-CZ"/>
        </w:rPr>
        <w:t>ŽPi</w:t>
      </w:r>
      <w:r w:rsidRPr="00587F57">
        <w:rPr>
          <w:rFonts w:eastAsia="Times New Roman" w:cs="Times New Roman"/>
          <w:b/>
          <w:bCs/>
          <w:szCs w:val="28"/>
          <w:lang w:eastAsia="cs-CZ"/>
        </w:rPr>
        <w:t xml:space="preserve"> )</w:t>
      </w:r>
    </w:p>
    <w:p w:rsidR="007E1A24" w:rsidRPr="00587F57" w:rsidRDefault="007E1A24" w:rsidP="007E1A24">
      <w:pPr>
        <w:keepNext/>
        <w:numPr>
          <w:ilvl w:val="3"/>
          <w:numId w:val="0"/>
        </w:numPr>
        <w:spacing w:before="120" w:after="0"/>
        <w:outlineLvl w:val="3"/>
        <w:rPr>
          <w:rFonts w:eastAsia="Times New Roman" w:cs="Times New Roman"/>
          <w:bCs/>
          <w:szCs w:val="24"/>
          <w:lang w:eastAsia="cs-CZ"/>
        </w:rPr>
      </w:pPr>
    </w:p>
    <w:tbl>
      <w:tblPr>
        <w:tblW w:w="88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40"/>
        <w:gridCol w:w="1200"/>
      </w:tblGrid>
      <w:tr w:rsidR="007E1A24" w:rsidRPr="00587F57" w:rsidTr="00F9042B">
        <w:trPr>
          <w:trHeight w:val="246"/>
        </w:trPr>
        <w:tc>
          <w:tcPr>
            <w:tcW w:w="7640" w:type="dxa"/>
            <w:tcBorders>
              <w:bottom w:val="double" w:sz="4" w:space="0" w:color="auto"/>
            </w:tcBorders>
            <w:shd w:val="clear" w:color="auto" w:fill="FDE9D9" w:themeFill="accent6" w:themeFillTint="33"/>
            <w:hideMark/>
          </w:tcPr>
          <w:p w:rsidR="007E1A24" w:rsidRPr="00587F57" w:rsidRDefault="00F9042B" w:rsidP="007E1A24">
            <w:pPr>
              <w:spacing w:after="0"/>
              <w:ind w:firstLine="0"/>
              <w:jc w:val="left"/>
              <w:rPr>
                <w:rFonts w:eastAsia="Times New Roman" w:cs="Times New Roman"/>
                <w:b/>
                <w:bCs/>
                <w:sz w:val="20"/>
                <w:szCs w:val="20"/>
                <w:lang w:eastAsia="cs-CZ"/>
              </w:rPr>
            </w:pPr>
            <w:r w:rsidRPr="00587F57">
              <w:rPr>
                <w:rFonts w:eastAsia="Times New Roman" w:cs="Times New Roman"/>
                <w:b/>
                <w:bCs/>
                <w:sz w:val="20"/>
                <w:szCs w:val="20"/>
                <w:lang w:eastAsia="cs-CZ"/>
              </w:rPr>
              <w:t>POŠKOZENÍ A OHROŽENÍ ŽIVOTNÍHO PROSTŘEDÍ</w:t>
            </w:r>
          </w:p>
        </w:tc>
        <w:tc>
          <w:tcPr>
            <w:tcW w:w="1200" w:type="dxa"/>
            <w:tcBorders>
              <w:bottom w:val="double" w:sz="4" w:space="0" w:color="auto"/>
            </w:tcBorders>
            <w:shd w:val="clear" w:color="auto" w:fill="FDE9D9" w:themeFill="accent6" w:themeFillTint="33"/>
            <w:noWrap/>
            <w:hideMark/>
          </w:tcPr>
          <w:p w:rsidR="007E1A24" w:rsidRPr="00587F57" w:rsidRDefault="007E1A24" w:rsidP="007E1A24">
            <w:pPr>
              <w:spacing w:after="0"/>
              <w:ind w:firstLine="0"/>
              <w:jc w:val="center"/>
              <w:rPr>
                <w:rFonts w:eastAsia="Times New Roman" w:cs="Times New Roman"/>
                <w:b/>
                <w:bCs/>
                <w:sz w:val="20"/>
                <w:szCs w:val="20"/>
                <w:lang w:eastAsia="cs-CZ"/>
              </w:rPr>
            </w:pPr>
            <w:r w:rsidRPr="00587F57">
              <w:rPr>
                <w:rFonts w:eastAsia="Times New Roman" w:cs="Times New Roman"/>
                <w:b/>
                <w:bCs/>
                <w:sz w:val="20"/>
                <w:szCs w:val="20"/>
                <w:lang w:eastAsia="cs-CZ"/>
              </w:rPr>
              <w:t>K</w:t>
            </w:r>
            <w:r w:rsidR="002A3380">
              <w:rPr>
                <w:rFonts w:eastAsia="Times New Roman" w:cs="Times New Roman"/>
                <w:b/>
                <w:bCs/>
                <w:sz w:val="20"/>
                <w:szCs w:val="20"/>
                <w:vertAlign w:val="subscript"/>
                <w:lang w:eastAsia="cs-CZ"/>
              </w:rPr>
              <w:t>ŽP</w:t>
            </w:r>
            <w:bookmarkStart w:id="0" w:name="_GoBack"/>
            <w:bookmarkEnd w:id="0"/>
          </w:p>
        </w:tc>
      </w:tr>
      <w:tr w:rsidR="007E1A24" w:rsidRPr="00587F57" w:rsidTr="00F9042B">
        <w:trPr>
          <w:trHeight w:val="315"/>
        </w:trPr>
        <w:tc>
          <w:tcPr>
            <w:tcW w:w="7640" w:type="dxa"/>
            <w:tcBorders>
              <w:top w:val="double" w:sz="4" w:space="0" w:color="auto"/>
            </w:tcBorders>
            <w:shd w:val="clear" w:color="auto" w:fill="auto"/>
            <w:hideMark/>
          </w:tcPr>
          <w:p w:rsidR="007E1A24" w:rsidRPr="00587F57" w:rsidRDefault="007E1A24" w:rsidP="007E1A24">
            <w:pPr>
              <w:spacing w:after="0"/>
              <w:ind w:firstLine="0"/>
              <w:jc w:val="left"/>
              <w:rPr>
                <w:rFonts w:eastAsia="Times New Roman" w:cs="Times New Roman"/>
                <w:sz w:val="20"/>
                <w:szCs w:val="20"/>
                <w:lang w:eastAsia="cs-CZ"/>
              </w:rPr>
            </w:pPr>
            <w:r w:rsidRPr="00587F57">
              <w:rPr>
                <w:rFonts w:eastAsia="Times New Roman" w:cs="Times New Roman"/>
                <w:sz w:val="20"/>
                <w:szCs w:val="20"/>
                <w:lang w:eastAsia="cs-CZ"/>
              </w:rPr>
              <w:t>bez poškození a ohrožení</w:t>
            </w:r>
          </w:p>
        </w:tc>
        <w:tc>
          <w:tcPr>
            <w:tcW w:w="1200" w:type="dxa"/>
            <w:tcBorders>
              <w:top w:val="double" w:sz="4" w:space="0" w:color="auto"/>
            </w:tcBorders>
            <w:shd w:val="clear" w:color="auto" w:fill="auto"/>
            <w:noWrap/>
            <w:hideMark/>
          </w:tcPr>
          <w:p w:rsidR="007E1A24" w:rsidRPr="00587F57" w:rsidRDefault="007E1A24" w:rsidP="007E1A24">
            <w:pPr>
              <w:spacing w:after="0"/>
              <w:ind w:firstLine="0"/>
              <w:jc w:val="center"/>
              <w:rPr>
                <w:rFonts w:eastAsia="Times New Roman" w:cs="Times New Roman"/>
                <w:sz w:val="20"/>
                <w:szCs w:val="20"/>
                <w:lang w:eastAsia="cs-CZ"/>
              </w:rPr>
            </w:pPr>
            <w:r w:rsidRPr="00587F57">
              <w:rPr>
                <w:rFonts w:eastAsia="Times New Roman" w:cs="Times New Roman"/>
                <w:sz w:val="20"/>
                <w:szCs w:val="20"/>
                <w:lang w:eastAsia="cs-CZ"/>
              </w:rPr>
              <w:t>0</w:t>
            </w:r>
          </w:p>
        </w:tc>
      </w:tr>
      <w:tr w:rsidR="00DA5193" w:rsidRPr="00587F57" w:rsidTr="00F9042B">
        <w:trPr>
          <w:trHeight w:val="315"/>
        </w:trPr>
        <w:tc>
          <w:tcPr>
            <w:tcW w:w="7640" w:type="dxa"/>
            <w:tcBorders>
              <w:top w:val="double" w:sz="4" w:space="0" w:color="auto"/>
            </w:tcBorders>
            <w:shd w:val="clear" w:color="auto" w:fill="auto"/>
          </w:tcPr>
          <w:p w:rsidR="00DD63B8" w:rsidRPr="00587F57" w:rsidRDefault="00DA5193" w:rsidP="00DD63B8">
            <w:pPr>
              <w:spacing w:after="0"/>
              <w:ind w:firstLine="0"/>
              <w:jc w:val="left"/>
              <w:rPr>
                <w:rFonts w:eastAsia="Times New Roman" w:cs="Times New Roman"/>
                <w:i/>
                <w:sz w:val="20"/>
                <w:szCs w:val="20"/>
                <w:lang w:eastAsia="cs-CZ"/>
              </w:rPr>
            </w:pPr>
            <w:r w:rsidRPr="00587F57">
              <w:rPr>
                <w:rFonts w:eastAsia="Times New Roman" w:cs="Times New Roman"/>
                <w:sz w:val="20"/>
                <w:szCs w:val="20"/>
                <w:lang w:eastAsia="cs-CZ"/>
              </w:rPr>
              <w:t xml:space="preserve">Velmi </w:t>
            </w:r>
            <w:r w:rsidR="00DD63B8" w:rsidRPr="00587F57">
              <w:rPr>
                <w:rFonts w:eastAsia="Times New Roman" w:cs="Times New Roman"/>
                <w:sz w:val="20"/>
                <w:szCs w:val="20"/>
                <w:lang w:eastAsia="cs-CZ"/>
              </w:rPr>
              <w:t xml:space="preserve">malé poškození a ohrožení, </w:t>
            </w:r>
            <w:r w:rsidR="00DD63B8" w:rsidRPr="00587F57">
              <w:rPr>
                <w:rFonts w:eastAsia="Times New Roman" w:cs="Times New Roman"/>
                <w:i/>
                <w:sz w:val="20"/>
                <w:szCs w:val="20"/>
                <w:lang w:eastAsia="cs-CZ"/>
              </w:rPr>
              <w:t>např.:</w:t>
            </w:r>
          </w:p>
          <w:p w:rsidR="00DD63B8" w:rsidRPr="00587F57" w:rsidRDefault="00DD63B8" w:rsidP="00DD63B8">
            <w:pPr>
              <w:numPr>
                <w:ilvl w:val="0"/>
                <w:numId w:val="1"/>
              </w:numPr>
              <w:spacing w:after="0"/>
              <w:contextualSpacing/>
              <w:jc w:val="left"/>
              <w:rPr>
                <w:rFonts w:eastAsia="Times New Roman" w:cs="Times New Roman"/>
                <w:i/>
                <w:iCs/>
                <w:sz w:val="20"/>
                <w:szCs w:val="20"/>
                <w:lang w:eastAsia="cs-CZ"/>
              </w:rPr>
            </w:pPr>
            <w:r w:rsidRPr="00587F57">
              <w:rPr>
                <w:rFonts w:eastAsia="Times New Roman" w:cs="Times New Roman"/>
                <w:i/>
                <w:iCs/>
                <w:sz w:val="20"/>
                <w:szCs w:val="20"/>
                <w:lang w:eastAsia="cs-CZ"/>
              </w:rPr>
              <w:t>ostatní biotické prostředí</w:t>
            </w:r>
            <w:r w:rsidR="00E2115C" w:rsidRPr="00587F57">
              <w:rPr>
                <w:rFonts w:eastAsia="Times New Roman" w:cs="Times New Roman"/>
                <w:i/>
                <w:iCs/>
                <w:sz w:val="20"/>
                <w:szCs w:val="20"/>
                <w:lang w:eastAsia="cs-CZ"/>
              </w:rPr>
              <w:t>3)</w:t>
            </w:r>
            <w:r w:rsidRPr="00587F57">
              <w:rPr>
                <w:rFonts w:eastAsia="Times New Roman" w:cs="Times New Roman"/>
                <w:i/>
                <w:iCs/>
                <w:sz w:val="20"/>
                <w:szCs w:val="20"/>
                <w:lang w:eastAsia="cs-CZ"/>
              </w:rPr>
              <w:t xml:space="preserve"> do 0,1 ha </w:t>
            </w:r>
          </w:p>
          <w:p w:rsidR="00DA5193" w:rsidRPr="00587F57" w:rsidRDefault="00DD63B8" w:rsidP="00DD63B8">
            <w:pPr>
              <w:numPr>
                <w:ilvl w:val="0"/>
                <w:numId w:val="1"/>
              </w:numPr>
              <w:spacing w:after="0"/>
              <w:contextualSpacing/>
              <w:jc w:val="left"/>
              <w:rPr>
                <w:rFonts w:eastAsia="Times New Roman" w:cs="Times New Roman"/>
                <w:i/>
                <w:iCs/>
                <w:sz w:val="20"/>
                <w:szCs w:val="20"/>
                <w:lang w:eastAsia="cs-CZ"/>
              </w:rPr>
            </w:pPr>
            <w:r w:rsidRPr="00587F57">
              <w:rPr>
                <w:rFonts w:eastAsia="Times New Roman" w:cs="Times New Roman"/>
                <w:i/>
                <w:iCs/>
                <w:sz w:val="20"/>
                <w:szCs w:val="20"/>
                <w:lang w:eastAsia="cs-CZ"/>
              </w:rPr>
              <w:t>vodní toky v délce do 100 m</w:t>
            </w:r>
          </w:p>
        </w:tc>
        <w:tc>
          <w:tcPr>
            <w:tcW w:w="1200" w:type="dxa"/>
            <w:tcBorders>
              <w:top w:val="double" w:sz="4" w:space="0" w:color="auto"/>
            </w:tcBorders>
            <w:shd w:val="clear" w:color="auto" w:fill="auto"/>
            <w:noWrap/>
          </w:tcPr>
          <w:p w:rsidR="00DA5193" w:rsidRPr="00587F57" w:rsidRDefault="00DD63B8" w:rsidP="007E1A24">
            <w:pPr>
              <w:spacing w:after="0"/>
              <w:ind w:firstLine="0"/>
              <w:jc w:val="center"/>
              <w:rPr>
                <w:rFonts w:eastAsia="Times New Roman" w:cs="Times New Roman"/>
                <w:sz w:val="20"/>
                <w:szCs w:val="20"/>
                <w:lang w:eastAsia="cs-CZ"/>
              </w:rPr>
            </w:pPr>
            <w:r w:rsidRPr="00587F57">
              <w:rPr>
                <w:rFonts w:eastAsia="Times New Roman" w:cs="Times New Roman"/>
                <w:sz w:val="20"/>
                <w:szCs w:val="20"/>
                <w:lang w:eastAsia="cs-CZ"/>
              </w:rPr>
              <w:t>1</w:t>
            </w:r>
          </w:p>
        </w:tc>
      </w:tr>
      <w:tr w:rsidR="007E1A24" w:rsidRPr="00587F57" w:rsidTr="00E4514A">
        <w:trPr>
          <w:trHeight w:val="881"/>
        </w:trPr>
        <w:tc>
          <w:tcPr>
            <w:tcW w:w="7640" w:type="dxa"/>
            <w:tcBorders>
              <w:bottom w:val="single" w:sz="4" w:space="0" w:color="auto"/>
            </w:tcBorders>
            <w:shd w:val="clear" w:color="auto" w:fill="auto"/>
            <w:hideMark/>
          </w:tcPr>
          <w:p w:rsidR="007E1A24" w:rsidRPr="00587F57" w:rsidRDefault="007E1A24" w:rsidP="007E1A24">
            <w:pPr>
              <w:spacing w:after="0"/>
              <w:ind w:firstLine="0"/>
              <w:jc w:val="left"/>
              <w:rPr>
                <w:rFonts w:eastAsia="Times New Roman" w:cs="Times New Roman"/>
                <w:i/>
                <w:sz w:val="20"/>
                <w:szCs w:val="20"/>
                <w:lang w:eastAsia="cs-CZ"/>
              </w:rPr>
            </w:pPr>
            <w:r w:rsidRPr="00587F57">
              <w:rPr>
                <w:rFonts w:eastAsia="Times New Roman" w:cs="Times New Roman"/>
                <w:sz w:val="20"/>
                <w:szCs w:val="20"/>
                <w:lang w:eastAsia="cs-CZ"/>
              </w:rPr>
              <w:t xml:space="preserve">malé poškození a ohrožení, </w:t>
            </w:r>
            <w:r w:rsidRPr="00587F57">
              <w:rPr>
                <w:rFonts w:eastAsia="Times New Roman" w:cs="Times New Roman"/>
                <w:i/>
                <w:sz w:val="20"/>
                <w:szCs w:val="20"/>
                <w:lang w:eastAsia="cs-CZ"/>
              </w:rPr>
              <w:t>např.:</w:t>
            </w:r>
          </w:p>
          <w:p w:rsidR="007E1A24" w:rsidRPr="00587F57" w:rsidRDefault="007E1A24" w:rsidP="007E1A24">
            <w:pPr>
              <w:numPr>
                <w:ilvl w:val="0"/>
                <w:numId w:val="1"/>
              </w:numPr>
              <w:spacing w:after="0"/>
              <w:contextualSpacing/>
              <w:jc w:val="left"/>
              <w:rPr>
                <w:rFonts w:eastAsia="Times New Roman" w:cs="Times New Roman"/>
                <w:i/>
                <w:iCs/>
                <w:sz w:val="20"/>
                <w:szCs w:val="20"/>
                <w:lang w:eastAsia="cs-CZ"/>
              </w:rPr>
            </w:pPr>
            <w:r w:rsidRPr="00587F57">
              <w:rPr>
                <w:rFonts w:eastAsia="Times New Roman" w:cs="Times New Roman"/>
                <w:i/>
                <w:iCs/>
                <w:sz w:val="20"/>
                <w:szCs w:val="20"/>
                <w:lang w:eastAsia="cs-CZ"/>
              </w:rPr>
              <w:t xml:space="preserve">ostatní biotické prostředí </w:t>
            </w:r>
            <w:r w:rsidR="00DD63B8" w:rsidRPr="00587F57">
              <w:rPr>
                <w:rFonts w:eastAsia="Times New Roman" w:cs="Times New Roman"/>
                <w:i/>
                <w:iCs/>
                <w:sz w:val="20"/>
                <w:szCs w:val="20"/>
                <w:lang w:eastAsia="cs-CZ"/>
              </w:rPr>
              <w:t xml:space="preserve">0,1 ha </w:t>
            </w:r>
            <w:r w:rsidR="002E4C10" w:rsidRPr="00587F57">
              <w:rPr>
                <w:rFonts w:eastAsia="Times New Roman" w:cs="Times New Roman"/>
                <w:i/>
                <w:iCs/>
                <w:sz w:val="20"/>
                <w:szCs w:val="20"/>
                <w:lang w:eastAsia="cs-CZ"/>
              </w:rPr>
              <w:t>-</w:t>
            </w:r>
            <w:r w:rsidRPr="00587F57">
              <w:rPr>
                <w:rFonts w:eastAsia="Times New Roman" w:cs="Times New Roman"/>
                <w:i/>
                <w:iCs/>
                <w:sz w:val="20"/>
                <w:szCs w:val="20"/>
                <w:lang w:eastAsia="cs-CZ"/>
              </w:rPr>
              <w:t xml:space="preserve"> 1 ha </w:t>
            </w:r>
          </w:p>
          <w:p w:rsidR="007E1A24" w:rsidRPr="00587F57" w:rsidRDefault="007E1A24" w:rsidP="007E1A24">
            <w:pPr>
              <w:numPr>
                <w:ilvl w:val="0"/>
                <w:numId w:val="1"/>
              </w:numPr>
              <w:spacing w:after="0"/>
              <w:contextualSpacing/>
              <w:jc w:val="left"/>
              <w:rPr>
                <w:rFonts w:eastAsia="Times New Roman" w:cs="Times New Roman"/>
                <w:i/>
                <w:iCs/>
                <w:sz w:val="20"/>
                <w:szCs w:val="20"/>
                <w:lang w:eastAsia="cs-CZ"/>
              </w:rPr>
            </w:pPr>
            <w:r w:rsidRPr="00587F57">
              <w:rPr>
                <w:rFonts w:eastAsia="Times New Roman" w:cs="Times New Roman"/>
                <w:i/>
                <w:iCs/>
                <w:sz w:val="20"/>
                <w:szCs w:val="20"/>
                <w:lang w:eastAsia="cs-CZ"/>
              </w:rPr>
              <w:t xml:space="preserve">vodní toky v délce </w:t>
            </w:r>
            <w:r w:rsidR="002E4C10" w:rsidRPr="00587F57">
              <w:rPr>
                <w:rFonts w:eastAsia="Times New Roman" w:cs="Times New Roman"/>
                <w:i/>
                <w:iCs/>
                <w:sz w:val="20"/>
                <w:szCs w:val="20"/>
                <w:lang w:eastAsia="cs-CZ"/>
              </w:rPr>
              <w:t xml:space="preserve">100 m - </w:t>
            </w:r>
            <w:r w:rsidRPr="00587F57">
              <w:rPr>
                <w:rFonts w:eastAsia="Times New Roman" w:cs="Times New Roman"/>
                <w:i/>
                <w:iCs/>
                <w:sz w:val="20"/>
                <w:szCs w:val="20"/>
                <w:lang w:eastAsia="cs-CZ"/>
              </w:rPr>
              <w:t xml:space="preserve">2 km </w:t>
            </w:r>
          </w:p>
          <w:p w:rsidR="007E1A24" w:rsidRPr="00587F57" w:rsidRDefault="007E1A24" w:rsidP="007E1A24">
            <w:pPr>
              <w:numPr>
                <w:ilvl w:val="0"/>
                <w:numId w:val="1"/>
              </w:numPr>
              <w:spacing w:after="0"/>
              <w:contextualSpacing/>
              <w:jc w:val="left"/>
              <w:rPr>
                <w:rFonts w:eastAsia="Times New Roman" w:cs="Times New Roman"/>
                <w:i/>
                <w:sz w:val="20"/>
                <w:szCs w:val="20"/>
                <w:lang w:eastAsia="cs-CZ"/>
              </w:rPr>
            </w:pPr>
            <w:r w:rsidRPr="00587F57">
              <w:rPr>
                <w:rFonts w:eastAsia="Times New Roman" w:cs="Times New Roman"/>
                <w:i/>
                <w:iCs/>
                <w:sz w:val="20"/>
                <w:szCs w:val="20"/>
                <w:lang w:eastAsia="cs-CZ"/>
              </w:rPr>
              <w:t>vodní plochy (mimo vodárenských nádrží) do 1 ha</w:t>
            </w:r>
          </w:p>
        </w:tc>
        <w:tc>
          <w:tcPr>
            <w:tcW w:w="1200" w:type="dxa"/>
            <w:shd w:val="clear" w:color="auto" w:fill="auto"/>
            <w:noWrap/>
            <w:hideMark/>
          </w:tcPr>
          <w:p w:rsidR="007E1A24" w:rsidRPr="00587F57" w:rsidRDefault="007E1A24" w:rsidP="007E1A24">
            <w:pPr>
              <w:spacing w:after="0"/>
              <w:ind w:firstLine="0"/>
              <w:jc w:val="center"/>
              <w:rPr>
                <w:rFonts w:eastAsia="Times New Roman" w:cs="Times New Roman"/>
                <w:sz w:val="20"/>
                <w:szCs w:val="20"/>
                <w:lang w:eastAsia="cs-CZ"/>
              </w:rPr>
            </w:pPr>
            <w:r w:rsidRPr="00587F57">
              <w:rPr>
                <w:rFonts w:eastAsia="Times New Roman" w:cs="Times New Roman"/>
                <w:sz w:val="20"/>
                <w:szCs w:val="20"/>
                <w:lang w:eastAsia="cs-CZ"/>
              </w:rPr>
              <w:t>2</w:t>
            </w:r>
            <w:r w:rsidR="002E4C10" w:rsidRPr="00587F57">
              <w:rPr>
                <w:rFonts w:eastAsia="Times New Roman" w:cs="Times New Roman"/>
                <w:sz w:val="20"/>
                <w:szCs w:val="20"/>
                <w:lang w:eastAsia="cs-CZ"/>
              </w:rPr>
              <w:t>-3</w:t>
            </w:r>
          </w:p>
          <w:p w:rsidR="007E1A24" w:rsidRPr="00587F57" w:rsidRDefault="007E1A24" w:rsidP="007E1A24">
            <w:pPr>
              <w:spacing w:after="0"/>
              <w:ind w:firstLine="0"/>
              <w:jc w:val="left"/>
              <w:rPr>
                <w:rFonts w:eastAsia="Times New Roman" w:cs="Times New Roman"/>
                <w:sz w:val="20"/>
                <w:szCs w:val="20"/>
                <w:lang w:eastAsia="cs-CZ"/>
              </w:rPr>
            </w:pPr>
            <w:r w:rsidRPr="00587F57">
              <w:rPr>
                <w:rFonts w:eastAsia="Times New Roman" w:cs="Times New Roman"/>
                <w:sz w:val="20"/>
                <w:szCs w:val="20"/>
                <w:lang w:eastAsia="cs-CZ"/>
              </w:rPr>
              <w:t> </w:t>
            </w:r>
          </w:p>
          <w:p w:rsidR="007E1A24" w:rsidRPr="00587F57" w:rsidRDefault="007E1A24" w:rsidP="007E1A24">
            <w:pPr>
              <w:spacing w:after="0"/>
              <w:ind w:firstLine="0"/>
              <w:jc w:val="left"/>
              <w:rPr>
                <w:rFonts w:eastAsia="Times New Roman" w:cs="Times New Roman"/>
                <w:sz w:val="20"/>
                <w:szCs w:val="20"/>
                <w:lang w:eastAsia="cs-CZ"/>
              </w:rPr>
            </w:pPr>
            <w:r w:rsidRPr="00587F57">
              <w:rPr>
                <w:rFonts w:eastAsia="Times New Roman" w:cs="Times New Roman"/>
                <w:sz w:val="20"/>
                <w:szCs w:val="20"/>
                <w:lang w:eastAsia="cs-CZ"/>
              </w:rPr>
              <w:t> </w:t>
            </w:r>
          </w:p>
        </w:tc>
      </w:tr>
      <w:tr w:rsidR="007E1A24" w:rsidRPr="00587F57" w:rsidTr="00E4514A">
        <w:trPr>
          <w:trHeight w:val="1380"/>
        </w:trPr>
        <w:tc>
          <w:tcPr>
            <w:tcW w:w="7640" w:type="dxa"/>
            <w:tcBorders>
              <w:bottom w:val="single" w:sz="4" w:space="0" w:color="auto"/>
            </w:tcBorders>
            <w:shd w:val="clear" w:color="auto" w:fill="auto"/>
            <w:hideMark/>
          </w:tcPr>
          <w:p w:rsidR="007E1A24" w:rsidRPr="00587F57" w:rsidRDefault="007E1A24" w:rsidP="007E1A24">
            <w:pPr>
              <w:spacing w:after="0"/>
              <w:ind w:firstLine="0"/>
              <w:jc w:val="left"/>
              <w:rPr>
                <w:rFonts w:eastAsia="Times New Roman" w:cs="Times New Roman"/>
                <w:sz w:val="20"/>
                <w:szCs w:val="20"/>
                <w:lang w:eastAsia="cs-CZ"/>
              </w:rPr>
            </w:pPr>
            <w:r w:rsidRPr="00587F57">
              <w:rPr>
                <w:rFonts w:eastAsia="Times New Roman" w:cs="Times New Roman"/>
                <w:sz w:val="20"/>
                <w:szCs w:val="20"/>
                <w:lang w:eastAsia="cs-CZ"/>
              </w:rPr>
              <w:lastRenderedPageBreak/>
              <w:t xml:space="preserve">střední poškození a ohrožení, </w:t>
            </w:r>
            <w:r w:rsidRPr="00587F57">
              <w:rPr>
                <w:rFonts w:eastAsia="Times New Roman" w:cs="Times New Roman"/>
                <w:i/>
                <w:sz w:val="20"/>
                <w:szCs w:val="20"/>
                <w:lang w:eastAsia="cs-CZ"/>
              </w:rPr>
              <w:t>např.:</w:t>
            </w:r>
          </w:p>
          <w:p w:rsidR="007E1A24" w:rsidRPr="00587F57" w:rsidRDefault="007E1A24" w:rsidP="007E1A24">
            <w:pPr>
              <w:numPr>
                <w:ilvl w:val="0"/>
                <w:numId w:val="2"/>
              </w:numPr>
              <w:spacing w:after="0"/>
              <w:contextualSpacing/>
              <w:jc w:val="left"/>
              <w:rPr>
                <w:rFonts w:eastAsia="Times New Roman" w:cs="Times New Roman"/>
                <w:i/>
                <w:iCs/>
                <w:sz w:val="20"/>
                <w:szCs w:val="20"/>
                <w:lang w:eastAsia="cs-CZ"/>
              </w:rPr>
            </w:pPr>
            <w:r w:rsidRPr="00587F57">
              <w:rPr>
                <w:rFonts w:eastAsia="Times New Roman" w:cs="Times New Roman"/>
                <w:i/>
                <w:iCs/>
                <w:sz w:val="20"/>
                <w:szCs w:val="20"/>
                <w:lang w:eastAsia="cs-CZ"/>
              </w:rPr>
              <w:t xml:space="preserve">ostatní biotické prostředí 1 - 3 ha </w:t>
            </w:r>
          </w:p>
          <w:p w:rsidR="007E1A24" w:rsidRPr="00587F57" w:rsidRDefault="007E1A24" w:rsidP="007E1A24">
            <w:pPr>
              <w:numPr>
                <w:ilvl w:val="0"/>
                <w:numId w:val="2"/>
              </w:numPr>
              <w:spacing w:after="0"/>
              <w:contextualSpacing/>
              <w:jc w:val="left"/>
              <w:rPr>
                <w:rFonts w:eastAsia="Times New Roman" w:cs="Times New Roman"/>
                <w:i/>
                <w:iCs/>
                <w:sz w:val="20"/>
                <w:szCs w:val="20"/>
                <w:lang w:eastAsia="cs-CZ"/>
              </w:rPr>
            </w:pPr>
            <w:r w:rsidRPr="00587F57">
              <w:rPr>
                <w:rFonts w:eastAsia="Times New Roman" w:cs="Times New Roman"/>
                <w:i/>
                <w:iCs/>
                <w:sz w:val="20"/>
                <w:szCs w:val="20"/>
                <w:lang w:eastAsia="cs-CZ"/>
              </w:rPr>
              <w:t>vodní toky v délce 2 - 5 km</w:t>
            </w:r>
          </w:p>
          <w:p w:rsidR="00503B85" w:rsidRPr="00587F57" w:rsidRDefault="00503B85" w:rsidP="00503B85">
            <w:pPr>
              <w:numPr>
                <w:ilvl w:val="0"/>
                <w:numId w:val="2"/>
              </w:numPr>
              <w:spacing w:after="0"/>
              <w:contextualSpacing/>
              <w:jc w:val="left"/>
              <w:rPr>
                <w:rFonts w:eastAsia="Times New Roman" w:cs="Times New Roman"/>
                <w:i/>
                <w:iCs/>
                <w:sz w:val="20"/>
                <w:szCs w:val="20"/>
                <w:lang w:eastAsia="cs-CZ"/>
              </w:rPr>
            </w:pPr>
            <w:r w:rsidRPr="00587F57">
              <w:rPr>
                <w:rFonts w:eastAsia="Times New Roman" w:cs="Times New Roman"/>
                <w:i/>
                <w:iCs/>
                <w:sz w:val="20"/>
                <w:szCs w:val="20"/>
                <w:lang w:eastAsia="cs-CZ"/>
              </w:rPr>
              <w:t xml:space="preserve">vodní plochy (mimo vodárenských nádrží) více než 1 ha </w:t>
            </w:r>
          </w:p>
          <w:p w:rsidR="00503B85" w:rsidRPr="00587F57" w:rsidRDefault="00503B85" w:rsidP="00503B85">
            <w:pPr>
              <w:numPr>
                <w:ilvl w:val="0"/>
                <w:numId w:val="2"/>
              </w:numPr>
              <w:spacing w:after="0"/>
              <w:contextualSpacing/>
              <w:jc w:val="left"/>
              <w:rPr>
                <w:rFonts w:eastAsia="Times New Roman" w:cs="Times New Roman"/>
                <w:i/>
                <w:iCs/>
                <w:sz w:val="20"/>
                <w:szCs w:val="20"/>
                <w:lang w:eastAsia="cs-CZ"/>
              </w:rPr>
            </w:pPr>
            <w:r w:rsidRPr="00587F57">
              <w:rPr>
                <w:rFonts w:eastAsia="Times New Roman" w:cs="Times New Roman"/>
                <w:i/>
                <w:iCs/>
                <w:sz w:val="20"/>
                <w:szCs w:val="20"/>
                <w:lang w:eastAsia="cs-CZ"/>
              </w:rPr>
              <w:t>chráněné oblasti přirozené akumulace vod</w:t>
            </w:r>
          </w:p>
          <w:p w:rsidR="007E1A24" w:rsidRPr="00587F57" w:rsidRDefault="007E1A24" w:rsidP="00503B85">
            <w:pPr>
              <w:spacing w:after="0"/>
              <w:ind w:firstLine="0"/>
              <w:contextualSpacing/>
              <w:jc w:val="left"/>
              <w:rPr>
                <w:rFonts w:eastAsia="Times New Roman" w:cs="Times New Roman"/>
                <w:sz w:val="20"/>
                <w:szCs w:val="20"/>
                <w:lang w:eastAsia="cs-CZ"/>
              </w:rPr>
            </w:pPr>
          </w:p>
        </w:tc>
        <w:tc>
          <w:tcPr>
            <w:tcW w:w="1200" w:type="dxa"/>
            <w:shd w:val="clear" w:color="auto" w:fill="auto"/>
            <w:noWrap/>
            <w:hideMark/>
          </w:tcPr>
          <w:p w:rsidR="007E1A24" w:rsidRPr="00587F57" w:rsidRDefault="002E4C10" w:rsidP="007E1A24">
            <w:pPr>
              <w:spacing w:after="0"/>
              <w:ind w:firstLine="0"/>
              <w:jc w:val="center"/>
              <w:rPr>
                <w:rFonts w:eastAsia="Times New Roman" w:cs="Times New Roman"/>
                <w:sz w:val="20"/>
                <w:szCs w:val="20"/>
                <w:lang w:eastAsia="cs-CZ"/>
              </w:rPr>
            </w:pPr>
            <w:r w:rsidRPr="00587F57">
              <w:rPr>
                <w:rFonts w:eastAsia="Times New Roman" w:cs="Times New Roman"/>
                <w:sz w:val="20"/>
                <w:szCs w:val="20"/>
                <w:lang w:eastAsia="cs-CZ"/>
              </w:rPr>
              <w:t>4</w:t>
            </w:r>
            <w:r w:rsidR="007E1A24" w:rsidRPr="00587F57">
              <w:rPr>
                <w:rFonts w:eastAsia="Times New Roman" w:cs="Times New Roman"/>
                <w:sz w:val="20"/>
                <w:szCs w:val="20"/>
                <w:lang w:eastAsia="cs-CZ"/>
              </w:rPr>
              <w:t>-5</w:t>
            </w:r>
          </w:p>
          <w:p w:rsidR="007E1A24" w:rsidRPr="00587F57" w:rsidRDefault="007E1A24" w:rsidP="007E1A24">
            <w:pPr>
              <w:spacing w:after="0"/>
              <w:ind w:firstLine="0"/>
              <w:jc w:val="left"/>
              <w:rPr>
                <w:rFonts w:eastAsia="Times New Roman" w:cs="Times New Roman"/>
                <w:sz w:val="20"/>
                <w:szCs w:val="20"/>
                <w:lang w:eastAsia="cs-CZ"/>
              </w:rPr>
            </w:pPr>
            <w:r w:rsidRPr="00587F57">
              <w:rPr>
                <w:rFonts w:eastAsia="Times New Roman" w:cs="Times New Roman"/>
                <w:sz w:val="20"/>
                <w:szCs w:val="20"/>
                <w:lang w:eastAsia="cs-CZ"/>
              </w:rPr>
              <w:t> </w:t>
            </w:r>
          </w:p>
          <w:p w:rsidR="007E1A24" w:rsidRPr="00587F57" w:rsidRDefault="007E1A24" w:rsidP="007E1A24">
            <w:pPr>
              <w:spacing w:after="0"/>
              <w:ind w:firstLine="0"/>
              <w:jc w:val="left"/>
              <w:rPr>
                <w:rFonts w:eastAsia="Times New Roman" w:cs="Times New Roman"/>
                <w:sz w:val="20"/>
                <w:szCs w:val="20"/>
                <w:lang w:eastAsia="cs-CZ"/>
              </w:rPr>
            </w:pPr>
            <w:r w:rsidRPr="00587F57">
              <w:rPr>
                <w:rFonts w:eastAsia="Times New Roman" w:cs="Times New Roman"/>
                <w:sz w:val="20"/>
                <w:szCs w:val="20"/>
                <w:lang w:eastAsia="cs-CZ"/>
              </w:rPr>
              <w:t> </w:t>
            </w:r>
          </w:p>
        </w:tc>
      </w:tr>
      <w:tr w:rsidR="007E1A24" w:rsidRPr="00587F57" w:rsidTr="00E4514A">
        <w:trPr>
          <w:trHeight w:val="1303"/>
        </w:trPr>
        <w:tc>
          <w:tcPr>
            <w:tcW w:w="7640" w:type="dxa"/>
            <w:tcBorders>
              <w:bottom w:val="single" w:sz="4" w:space="0" w:color="auto"/>
            </w:tcBorders>
            <w:shd w:val="clear" w:color="auto" w:fill="auto"/>
            <w:hideMark/>
          </w:tcPr>
          <w:p w:rsidR="007E1A24" w:rsidRPr="00587F57" w:rsidRDefault="007E1A24" w:rsidP="007E1A24">
            <w:pPr>
              <w:spacing w:after="0"/>
              <w:ind w:firstLine="0"/>
              <w:jc w:val="left"/>
              <w:rPr>
                <w:rFonts w:eastAsia="Times New Roman" w:cs="Times New Roman"/>
                <w:sz w:val="20"/>
                <w:szCs w:val="20"/>
                <w:lang w:eastAsia="cs-CZ"/>
              </w:rPr>
            </w:pPr>
            <w:r w:rsidRPr="00587F57">
              <w:rPr>
                <w:rFonts w:eastAsia="Times New Roman" w:cs="Times New Roman"/>
                <w:sz w:val="20"/>
                <w:szCs w:val="20"/>
                <w:lang w:eastAsia="cs-CZ"/>
              </w:rPr>
              <w:t xml:space="preserve">velké poškození a ohrožení, </w:t>
            </w:r>
            <w:r w:rsidRPr="00587F57">
              <w:rPr>
                <w:rFonts w:eastAsia="Times New Roman" w:cs="Times New Roman"/>
                <w:i/>
                <w:sz w:val="20"/>
                <w:szCs w:val="20"/>
                <w:lang w:eastAsia="cs-CZ"/>
              </w:rPr>
              <w:t>např.:</w:t>
            </w:r>
          </w:p>
          <w:p w:rsidR="00503B85" w:rsidRPr="00587F57" w:rsidRDefault="00503B85" w:rsidP="00503B85">
            <w:pPr>
              <w:numPr>
                <w:ilvl w:val="0"/>
                <w:numId w:val="3"/>
              </w:numPr>
              <w:spacing w:after="0"/>
              <w:contextualSpacing/>
              <w:jc w:val="left"/>
              <w:rPr>
                <w:rFonts w:eastAsia="Times New Roman" w:cs="Times New Roman"/>
                <w:i/>
                <w:iCs/>
                <w:sz w:val="20"/>
                <w:szCs w:val="20"/>
                <w:lang w:eastAsia="cs-CZ"/>
              </w:rPr>
            </w:pPr>
            <w:r w:rsidRPr="00587F57">
              <w:rPr>
                <w:rFonts w:eastAsia="Times New Roman" w:cs="Times New Roman"/>
                <w:i/>
                <w:iCs/>
                <w:sz w:val="20"/>
                <w:szCs w:val="20"/>
                <w:lang w:eastAsia="cs-CZ"/>
              </w:rPr>
              <w:t xml:space="preserve">ostatní biotické prostředí 3 - 100 ha </w:t>
            </w:r>
          </w:p>
          <w:p w:rsidR="00503B85" w:rsidRPr="00587F57" w:rsidRDefault="00503B85" w:rsidP="007E1A24">
            <w:pPr>
              <w:numPr>
                <w:ilvl w:val="0"/>
                <w:numId w:val="3"/>
              </w:numPr>
              <w:spacing w:after="0"/>
              <w:contextualSpacing/>
              <w:jc w:val="left"/>
              <w:rPr>
                <w:rFonts w:eastAsia="Times New Roman" w:cs="Times New Roman"/>
                <w:i/>
                <w:iCs/>
                <w:sz w:val="20"/>
                <w:szCs w:val="20"/>
                <w:lang w:eastAsia="cs-CZ"/>
              </w:rPr>
            </w:pPr>
            <w:r w:rsidRPr="00587F57">
              <w:rPr>
                <w:rFonts w:eastAsia="Times New Roman" w:cs="Times New Roman"/>
                <w:i/>
                <w:iCs/>
                <w:sz w:val="20"/>
                <w:szCs w:val="20"/>
                <w:lang w:eastAsia="cs-CZ"/>
              </w:rPr>
              <w:t xml:space="preserve">vodní toky v délce 5 - 10 km </w:t>
            </w:r>
          </w:p>
          <w:p w:rsidR="00503B85" w:rsidRPr="00587F57" w:rsidRDefault="00503B85" w:rsidP="007E1A24">
            <w:pPr>
              <w:numPr>
                <w:ilvl w:val="0"/>
                <w:numId w:val="3"/>
              </w:numPr>
              <w:spacing w:after="0"/>
              <w:contextualSpacing/>
              <w:jc w:val="left"/>
              <w:rPr>
                <w:rFonts w:eastAsia="Times New Roman" w:cs="Times New Roman"/>
                <w:i/>
                <w:iCs/>
                <w:sz w:val="20"/>
                <w:szCs w:val="20"/>
                <w:lang w:eastAsia="cs-CZ"/>
              </w:rPr>
            </w:pPr>
            <w:r w:rsidRPr="00587F57">
              <w:rPr>
                <w:rFonts w:eastAsia="Times New Roman" w:cs="Times New Roman"/>
                <w:i/>
                <w:iCs/>
                <w:sz w:val="20"/>
                <w:szCs w:val="20"/>
                <w:lang w:eastAsia="cs-CZ"/>
              </w:rPr>
              <w:t xml:space="preserve">ochranná pásma vodních zdrojů včetně ochranných pásem vodárenských nádrží </w:t>
            </w:r>
          </w:p>
          <w:p w:rsidR="007E1A24" w:rsidRPr="00587F57" w:rsidRDefault="007E1A24" w:rsidP="00503B85">
            <w:pPr>
              <w:numPr>
                <w:ilvl w:val="0"/>
                <w:numId w:val="3"/>
              </w:numPr>
              <w:spacing w:after="0"/>
              <w:contextualSpacing/>
              <w:jc w:val="left"/>
              <w:rPr>
                <w:rFonts w:eastAsia="Times New Roman" w:cs="Times New Roman"/>
                <w:i/>
                <w:iCs/>
                <w:sz w:val="20"/>
                <w:szCs w:val="20"/>
                <w:lang w:eastAsia="cs-CZ"/>
              </w:rPr>
            </w:pPr>
            <w:r w:rsidRPr="00587F57">
              <w:rPr>
                <w:rFonts w:eastAsia="Times New Roman" w:cs="Times New Roman"/>
                <w:i/>
                <w:iCs/>
                <w:sz w:val="20"/>
                <w:szCs w:val="20"/>
                <w:lang w:eastAsia="cs-CZ"/>
              </w:rPr>
              <w:t>zvláště chráněná území přírody a NATURA2000</w:t>
            </w:r>
            <w:r w:rsidRPr="00587F57">
              <w:rPr>
                <w:rFonts w:eastAsia="Times New Roman" w:cs="Times New Roman"/>
                <w:i/>
                <w:iCs/>
                <w:sz w:val="20"/>
                <w:szCs w:val="20"/>
                <w:vertAlign w:val="superscript"/>
                <w:lang w:eastAsia="cs-CZ"/>
              </w:rPr>
              <w:t xml:space="preserve"> </w:t>
            </w:r>
            <w:r w:rsidRPr="00587F57">
              <w:rPr>
                <w:rFonts w:eastAsia="Times New Roman" w:cs="Times New Roman"/>
                <w:i/>
                <w:iCs/>
                <w:sz w:val="20"/>
                <w:szCs w:val="20"/>
                <w:lang w:eastAsia="cs-CZ"/>
              </w:rPr>
              <w:t xml:space="preserve">o rozloze do 0,5 ha </w:t>
            </w:r>
          </w:p>
        </w:tc>
        <w:tc>
          <w:tcPr>
            <w:tcW w:w="1200" w:type="dxa"/>
            <w:shd w:val="clear" w:color="auto" w:fill="auto"/>
            <w:noWrap/>
            <w:hideMark/>
          </w:tcPr>
          <w:p w:rsidR="007E1A24" w:rsidRPr="00587F57" w:rsidRDefault="007E1A24" w:rsidP="007E1A24">
            <w:pPr>
              <w:spacing w:after="0"/>
              <w:ind w:firstLine="0"/>
              <w:jc w:val="center"/>
              <w:rPr>
                <w:rFonts w:eastAsia="Times New Roman" w:cs="Times New Roman"/>
                <w:sz w:val="20"/>
                <w:szCs w:val="20"/>
                <w:lang w:eastAsia="cs-CZ"/>
              </w:rPr>
            </w:pPr>
            <w:r w:rsidRPr="00587F57">
              <w:rPr>
                <w:rFonts w:eastAsia="Times New Roman" w:cs="Times New Roman"/>
                <w:sz w:val="20"/>
                <w:szCs w:val="20"/>
                <w:lang w:eastAsia="cs-CZ"/>
              </w:rPr>
              <w:t>6-8</w:t>
            </w:r>
          </w:p>
          <w:p w:rsidR="007E1A24" w:rsidRPr="00587F57" w:rsidRDefault="007E1A24" w:rsidP="007E1A24">
            <w:pPr>
              <w:spacing w:after="0"/>
              <w:ind w:firstLine="0"/>
              <w:jc w:val="left"/>
              <w:rPr>
                <w:rFonts w:eastAsia="Times New Roman" w:cs="Times New Roman"/>
                <w:sz w:val="20"/>
                <w:szCs w:val="20"/>
                <w:lang w:eastAsia="cs-CZ"/>
              </w:rPr>
            </w:pPr>
            <w:r w:rsidRPr="00587F57">
              <w:rPr>
                <w:rFonts w:eastAsia="Times New Roman" w:cs="Times New Roman"/>
                <w:sz w:val="20"/>
                <w:szCs w:val="20"/>
                <w:lang w:eastAsia="cs-CZ"/>
              </w:rPr>
              <w:t> </w:t>
            </w:r>
          </w:p>
          <w:p w:rsidR="007E1A24" w:rsidRPr="00587F57" w:rsidRDefault="007E1A24" w:rsidP="007E1A24">
            <w:pPr>
              <w:spacing w:after="0"/>
              <w:ind w:firstLine="0"/>
              <w:jc w:val="left"/>
              <w:rPr>
                <w:rFonts w:eastAsia="Times New Roman" w:cs="Times New Roman"/>
                <w:sz w:val="20"/>
                <w:szCs w:val="20"/>
                <w:lang w:eastAsia="cs-CZ"/>
              </w:rPr>
            </w:pPr>
            <w:r w:rsidRPr="00587F57">
              <w:rPr>
                <w:rFonts w:eastAsia="Times New Roman" w:cs="Times New Roman"/>
                <w:sz w:val="20"/>
                <w:szCs w:val="20"/>
                <w:lang w:eastAsia="cs-CZ"/>
              </w:rPr>
              <w:t> </w:t>
            </w:r>
          </w:p>
          <w:p w:rsidR="007E1A24" w:rsidRPr="00587F57" w:rsidRDefault="007E1A24" w:rsidP="007E1A24">
            <w:pPr>
              <w:spacing w:after="0"/>
              <w:ind w:firstLine="0"/>
              <w:jc w:val="left"/>
              <w:rPr>
                <w:rFonts w:eastAsia="Times New Roman" w:cs="Times New Roman"/>
                <w:sz w:val="20"/>
                <w:szCs w:val="20"/>
                <w:lang w:eastAsia="cs-CZ"/>
              </w:rPr>
            </w:pPr>
            <w:r w:rsidRPr="00587F57">
              <w:rPr>
                <w:rFonts w:eastAsia="Times New Roman" w:cs="Times New Roman"/>
                <w:sz w:val="20"/>
                <w:szCs w:val="20"/>
                <w:lang w:eastAsia="cs-CZ"/>
              </w:rPr>
              <w:t> </w:t>
            </w:r>
          </w:p>
        </w:tc>
      </w:tr>
      <w:tr w:rsidR="007E1A24" w:rsidRPr="00587F57" w:rsidTr="00F9042B">
        <w:trPr>
          <w:trHeight w:val="1115"/>
        </w:trPr>
        <w:tc>
          <w:tcPr>
            <w:tcW w:w="7640" w:type="dxa"/>
            <w:shd w:val="clear" w:color="auto" w:fill="auto"/>
            <w:hideMark/>
          </w:tcPr>
          <w:p w:rsidR="007E1A24" w:rsidRPr="00587F57" w:rsidRDefault="007E1A24" w:rsidP="007E1A24">
            <w:pPr>
              <w:spacing w:after="0"/>
              <w:ind w:firstLine="0"/>
              <w:jc w:val="left"/>
              <w:rPr>
                <w:rFonts w:eastAsia="Times New Roman" w:cs="Times New Roman"/>
                <w:sz w:val="20"/>
                <w:szCs w:val="20"/>
                <w:lang w:eastAsia="cs-CZ"/>
              </w:rPr>
            </w:pPr>
            <w:r w:rsidRPr="00587F57">
              <w:rPr>
                <w:rFonts w:eastAsia="Times New Roman" w:cs="Times New Roman"/>
                <w:sz w:val="20"/>
                <w:szCs w:val="20"/>
                <w:lang w:eastAsia="cs-CZ"/>
              </w:rPr>
              <w:t xml:space="preserve">velmi velké poškození a ohrožení, </w:t>
            </w:r>
            <w:r w:rsidRPr="00587F57">
              <w:rPr>
                <w:rFonts w:eastAsia="Times New Roman" w:cs="Times New Roman"/>
                <w:i/>
                <w:sz w:val="20"/>
                <w:szCs w:val="20"/>
                <w:lang w:eastAsia="cs-CZ"/>
              </w:rPr>
              <w:t>např.:</w:t>
            </w:r>
          </w:p>
          <w:p w:rsidR="00503B85" w:rsidRPr="00587F57" w:rsidRDefault="00503B85" w:rsidP="00503B85">
            <w:pPr>
              <w:numPr>
                <w:ilvl w:val="0"/>
                <w:numId w:val="4"/>
              </w:numPr>
              <w:spacing w:after="0"/>
              <w:contextualSpacing/>
              <w:jc w:val="left"/>
              <w:rPr>
                <w:rFonts w:eastAsia="Times New Roman" w:cs="Times New Roman"/>
                <w:i/>
                <w:iCs/>
                <w:sz w:val="20"/>
                <w:szCs w:val="20"/>
                <w:lang w:eastAsia="cs-CZ"/>
              </w:rPr>
            </w:pPr>
            <w:r w:rsidRPr="00587F57">
              <w:rPr>
                <w:rFonts w:eastAsia="Times New Roman" w:cs="Times New Roman"/>
                <w:i/>
                <w:iCs/>
                <w:sz w:val="20"/>
                <w:szCs w:val="20"/>
                <w:lang w:eastAsia="cs-CZ"/>
              </w:rPr>
              <w:t xml:space="preserve">ostatní biotické území větší než 100 ha </w:t>
            </w:r>
          </w:p>
          <w:p w:rsidR="00503B85" w:rsidRPr="00587F57" w:rsidRDefault="00503B85" w:rsidP="00503B85">
            <w:pPr>
              <w:numPr>
                <w:ilvl w:val="0"/>
                <w:numId w:val="4"/>
              </w:numPr>
              <w:spacing w:after="0"/>
              <w:contextualSpacing/>
              <w:jc w:val="left"/>
              <w:rPr>
                <w:rFonts w:eastAsia="Times New Roman" w:cs="Times New Roman"/>
                <w:i/>
                <w:iCs/>
                <w:sz w:val="20"/>
                <w:szCs w:val="20"/>
                <w:lang w:eastAsia="cs-CZ"/>
              </w:rPr>
            </w:pPr>
            <w:r w:rsidRPr="00587F57">
              <w:rPr>
                <w:rFonts w:eastAsia="Times New Roman" w:cs="Times New Roman"/>
                <w:i/>
                <w:iCs/>
                <w:sz w:val="20"/>
                <w:szCs w:val="20"/>
                <w:lang w:eastAsia="cs-CZ"/>
              </w:rPr>
              <w:t>vodní toky (mimo významné vodní toky) v délce více než 10 km</w:t>
            </w:r>
          </w:p>
          <w:p w:rsidR="00503B85" w:rsidRPr="00587F57" w:rsidRDefault="00503B85" w:rsidP="007E1A24">
            <w:pPr>
              <w:numPr>
                <w:ilvl w:val="0"/>
                <w:numId w:val="4"/>
              </w:numPr>
              <w:spacing w:after="0"/>
              <w:contextualSpacing/>
              <w:jc w:val="left"/>
              <w:rPr>
                <w:rFonts w:eastAsia="Times New Roman" w:cs="Times New Roman"/>
                <w:i/>
                <w:iCs/>
                <w:sz w:val="20"/>
                <w:szCs w:val="20"/>
                <w:lang w:eastAsia="cs-CZ"/>
              </w:rPr>
            </w:pPr>
            <w:r w:rsidRPr="00587F57">
              <w:rPr>
                <w:rFonts w:eastAsia="Times New Roman" w:cs="Times New Roman"/>
                <w:i/>
                <w:iCs/>
                <w:sz w:val="20"/>
                <w:szCs w:val="20"/>
                <w:lang w:eastAsia="cs-CZ"/>
              </w:rPr>
              <w:t xml:space="preserve">vodárenské nádrže </w:t>
            </w:r>
          </w:p>
          <w:p w:rsidR="007E1A24" w:rsidRPr="00587F57" w:rsidRDefault="007E1A24" w:rsidP="00503B85">
            <w:pPr>
              <w:numPr>
                <w:ilvl w:val="0"/>
                <w:numId w:val="4"/>
              </w:numPr>
              <w:spacing w:after="0"/>
              <w:contextualSpacing/>
              <w:jc w:val="left"/>
              <w:rPr>
                <w:rFonts w:eastAsia="Times New Roman" w:cs="Times New Roman"/>
                <w:i/>
                <w:iCs/>
                <w:sz w:val="20"/>
                <w:szCs w:val="20"/>
                <w:lang w:eastAsia="cs-CZ"/>
              </w:rPr>
            </w:pPr>
            <w:r w:rsidRPr="00587F57">
              <w:rPr>
                <w:rFonts w:eastAsia="Times New Roman" w:cs="Times New Roman"/>
                <w:i/>
                <w:iCs/>
                <w:sz w:val="20"/>
                <w:szCs w:val="20"/>
                <w:lang w:eastAsia="cs-CZ"/>
              </w:rPr>
              <w:t>zvláště chráněná území přírody a NATURA2000</w:t>
            </w:r>
            <w:r w:rsidRPr="00587F57">
              <w:rPr>
                <w:rFonts w:eastAsia="Times New Roman" w:cs="Times New Roman"/>
                <w:i/>
                <w:iCs/>
                <w:sz w:val="20"/>
                <w:szCs w:val="20"/>
                <w:vertAlign w:val="superscript"/>
                <w:lang w:eastAsia="cs-CZ"/>
              </w:rPr>
              <w:t xml:space="preserve"> </w:t>
            </w:r>
            <w:r w:rsidRPr="00587F57">
              <w:rPr>
                <w:rFonts w:eastAsia="Times New Roman" w:cs="Times New Roman"/>
                <w:i/>
                <w:iCs/>
                <w:sz w:val="20"/>
                <w:szCs w:val="20"/>
                <w:lang w:eastAsia="cs-CZ"/>
              </w:rPr>
              <w:t xml:space="preserve">o rozloze větší než 0,5 ha </w:t>
            </w:r>
          </w:p>
        </w:tc>
        <w:tc>
          <w:tcPr>
            <w:tcW w:w="1200" w:type="dxa"/>
            <w:shd w:val="clear" w:color="auto" w:fill="auto"/>
            <w:noWrap/>
            <w:hideMark/>
          </w:tcPr>
          <w:p w:rsidR="007E1A24" w:rsidRPr="00587F57" w:rsidRDefault="007E1A24" w:rsidP="007E1A24">
            <w:pPr>
              <w:spacing w:after="0"/>
              <w:ind w:firstLine="0"/>
              <w:jc w:val="center"/>
              <w:rPr>
                <w:rFonts w:eastAsia="Times New Roman" w:cs="Times New Roman"/>
                <w:sz w:val="20"/>
                <w:szCs w:val="20"/>
                <w:lang w:eastAsia="cs-CZ"/>
              </w:rPr>
            </w:pPr>
            <w:r w:rsidRPr="00587F57">
              <w:rPr>
                <w:rFonts w:eastAsia="Times New Roman" w:cs="Times New Roman"/>
                <w:sz w:val="20"/>
                <w:szCs w:val="20"/>
                <w:lang w:eastAsia="cs-CZ"/>
              </w:rPr>
              <w:t>9-10</w:t>
            </w:r>
          </w:p>
          <w:p w:rsidR="007E1A24" w:rsidRPr="00587F57" w:rsidRDefault="007E1A24" w:rsidP="007E1A24">
            <w:pPr>
              <w:spacing w:after="0"/>
              <w:ind w:firstLine="0"/>
              <w:jc w:val="left"/>
              <w:rPr>
                <w:rFonts w:eastAsia="Times New Roman" w:cs="Times New Roman"/>
                <w:sz w:val="20"/>
                <w:szCs w:val="20"/>
                <w:lang w:eastAsia="cs-CZ"/>
              </w:rPr>
            </w:pPr>
            <w:r w:rsidRPr="00587F57">
              <w:rPr>
                <w:rFonts w:eastAsia="Times New Roman" w:cs="Times New Roman"/>
                <w:sz w:val="20"/>
                <w:szCs w:val="20"/>
                <w:lang w:eastAsia="cs-CZ"/>
              </w:rPr>
              <w:t> </w:t>
            </w:r>
          </w:p>
          <w:p w:rsidR="007E1A24" w:rsidRPr="00587F57" w:rsidRDefault="007E1A24" w:rsidP="007E1A24">
            <w:pPr>
              <w:spacing w:after="0"/>
              <w:ind w:firstLine="0"/>
              <w:jc w:val="left"/>
              <w:rPr>
                <w:rFonts w:eastAsia="Times New Roman" w:cs="Times New Roman"/>
                <w:sz w:val="20"/>
                <w:szCs w:val="20"/>
                <w:lang w:eastAsia="cs-CZ"/>
              </w:rPr>
            </w:pPr>
            <w:r w:rsidRPr="00587F57">
              <w:rPr>
                <w:rFonts w:eastAsia="Times New Roman" w:cs="Times New Roman"/>
                <w:sz w:val="20"/>
                <w:szCs w:val="20"/>
                <w:lang w:eastAsia="cs-CZ"/>
              </w:rPr>
              <w:t> </w:t>
            </w:r>
          </w:p>
        </w:tc>
      </w:tr>
    </w:tbl>
    <w:p w:rsidR="007E1A24" w:rsidRPr="00587F57" w:rsidRDefault="007E1A24" w:rsidP="00F9042B">
      <w:pPr>
        <w:ind w:firstLine="0"/>
        <w:rPr>
          <w:rFonts w:eastAsia="Times New Roman" w:cs="Times New Roman"/>
          <w:bCs/>
          <w:i/>
          <w:szCs w:val="28"/>
          <w:lang w:eastAsia="cs-CZ"/>
        </w:rPr>
      </w:pPr>
      <w:r w:rsidRPr="00587F57">
        <w:rPr>
          <w:rFonts w:eastAsia="Times New Roman" w:cs="Times New Roman"/>
          <w:bCs/>
          <w:i/>
          <w:szCs w:val="28"/>
          <w:lang w:eastAsia="cs-CZ"/>
        </w:rPr>
        <w:t>Poznámka:</w:t>
      </w:r>
    </w:p>
    <w:p w:rsidR="007E1A24" w:rsidRPr="00587F57" w:rsidRDefault="007E1A24" w:rsidP="00F9042B">
      <w:pPr>
        <w:ind w:firstLine="0"/>
        <w:rPr>
          <w:rFonts w:eastAsia="Times New Roman" w:cs="Times New Roman"/>
          <w:bCs/>
          <w:i/>
          <w:szCs w:val="28"/>
          <w:lang w:eastAsia="cs-CZ"/>
        </w:rPr>
      </w:pPr>
      <w:r w:rsidRPr="00587F57">
        <w:rPr>
          <w:rFonts w:eastAsia="Times New Roman" w:cs="Times New Roman"/>
          <w:bCs/>
          <w:i/>
          <w:szCs w:val="28"/>
          <w:lang w:eastAsia="cs-CZ"/>
        </w:rPr>
        <w:t>Uvedené příklady jsou informativní a slouží k orientaci při odpovídajícím odhadu hodnoty koeficientu.</w:t>
      </w:r>
    </w:p>
    <w:p w:rsidR="007E1A24" w:rsidRPr="00587F57" w:rsidRDefault="00E2115C" w:rsidP="00F9042B">
      <w:pPr>
        <w:ind w:firstLine="0"/>
        <w:rPr>
          <w:rFonts w:eastAsia="Times New Roman" w:cs="Times New Roman"/>
          <w:bCs/>
          <w:i/>
          <w:szCs w:val="28"/>
          <w:lang w:eastAsia="cs-CZ"/>
        </w:rPr>
      </w:pPr>
      <w:r w:rsidRPr="00587F57">
        <w:rPr>
          <w:rFonts w:eastAsia="Times New Roman" w:cs="Times New Roman"/>
          <w:b/>
          <w:bCs/>
          <w:i/>
          <w:szCs w:val="28"/>
          <w:lang w:eastAsia="cs-CZ"/>
        </w:rPr>
        <w:t>1)</w:t>
      </w:r>
      <w:r w:rsidR="007E1A24" w:rsidRPr="00587F57">
        <w:rPr>
          <w:rFonts w:eastAsia="Times New Roman" w:cs="Times New Roman"/>
          <w:b/>
          <w:bCs/>
          <w:i/>
          <w:szCs w:val="28"/>
          <w:lang w:eastAsia="cs-CZ"/>
        </w:rPr>
        <w:t>Zvláště chráněná území přírody</w:t>
      </w:r>
      <w:r w:rsidR="007E1A24" w:rsidRPr="00587F57">
        <w:rPr>
          <w:rFonts w:eastAsia="Times New Roman" w:cs="Times New Roman"/>
          <w:bCs/>
          <w:i/>
          <w:szCs w:val="28"/>
          <w:lang w:eastAsia="cs-CZ"/>
        </w:rPr>
        <w:t xml:space="preserve"> jsou území chráněná v souladu se zákonem o ochraně přírody a krajiny. Jedná se o kategorie: národní parky, chráněné krajinné oblasti, národní přírodní rezervace, národní přírodní památka, přírodní rezervace a přírodní památka. </w:t>
      </w:r>
    </w:p>
    <w:p w:rsidR="007E1A24" w:rsidRPr="00587F57" w:rsidRDefault="00E2115C" w:rsidP="00F9042B">
      <w:pPr>
        <w:ind w:firstLine="0"/>
        <w:rPr>
          <w:rFonts w:eastAsia="Times New Roman" w:cs="Times New Roman"/>
          <w:bCs/>
          <w:i/>
          <w:szCs w:val="28"/>
          <w:lang w:eastAsia="cs-CZ"/>
        </w:rPr>
      </w:pPr>
      <w:r w:rsidRPr="00587F57">
        <w:rPr>
          <w:rFonts w:eastAsia="Times New Roman" w:cs="Times New Roman"/>
          <w:b/>
          <w:bCs/>
          <w:i/>
          <w:szCs w:val="28"/>
          <w:lang w:eastAsia="cs-CZ"/>
        </w:rPr>
        <w:t>2)</w:t>
      </w:r>
      <w:r w:rsidR="007E1A24" w:rsidRPr="00587F57">
        <w:rPr>
          <w:rFonts w:eastAsia="Times New Roman" w:cs="Times New Roman"/>
          <w:b/>
          <w:bCs/>
          <w:i/>
          <w:szCs w:val="28"/>
          <w:lang w:eastAsia="cs-CZ"/>
        </w:rPr>
        <w:t>Natura2000</w:t>
      </w:r>
      <w:r w:rsidR="007E1A24" w:rsidRPr="00587F57">
        <w:rPr>
          <w:rFonts w:eastAsia="Times New Roman" w:cs="Times New Roman"/>
          <w:bCs/>
          <w:i/>
          <w:szCs w:val="28"/>
          <w:lang w:eastAsia="cs-CZ"/>
        </w:rPr>
        <w:t xml:space="preserve"> jsou území stanovená v souladu se zákonem o ochraně přírody a krajiny. Jedná se např. o evropsky významné lokality, ptačí oblasti, místa rozmnožování nebo odpočinku druhů vyžadujících přísnou ochranu. </w:t>
      </w:r>
    </w:p>
    <w:p w:rsidR="007E1A24" w:rsidRPr="00587F57" w:rsidRDefault="00E2115C" w:rsidP="00F9042B">
      <w:pPr>
        <w:ind w:firstLine="0"/>
        <w:rPr>
          <w:rFonts w:eastAsia="Times New Roman" w:cs="Times New Roman"/>
          <w:bCs/>
          <w:i/>
          <w:szCs w:val="28"/>
          <w:lang w:eastAsia="cs-CZ"/>
        </w:rPr>
      </w:pPr>
      <w:r w:rsidRPr="00587F57">
        <w:rPr>
          <w:rFonts w:eastAsia="Times New Roman" w:cs="Times New Roman"/>
          <w:b/>
          <w:bCs/>
          <w:i/>
          <w:szCs w:val="28"/>
          <w:lang w:eastAsia="cs-CZ"/>
        </w:rPr>
        <w:t>3)</w:t>
      </w:r>
      <w:r w:rsidR="007E1A24" w:rsidRPr="00587F57">
        <w:rPr>
          <w:rFonts w:eastAsia="Times New Roman" w:cs="Times New Roman"/>
          <w:b/>
          <w:bCs/>
          <w:i/>
          <w:szCs w:val="28"/>
          <w:lang w:eastAsia="cs-CZ"/>
        </w:rPr>
        <w:t>Ostatní biotické prostředí</w:t>
      </w:r>
      <w:r w:rsidR="007E1A24" w:rsidRPr="00587F57">
        <w:rPr>
          <w:rFonts w:eastAsia="Times New Roman" w:cs="Times New Roman"/>
          <w:bCs/>
          <w:i/>
          <w:szCs w:val="28"/>
          <w:lang w:eastAsia="cs-CZ"/>
        </w:rPr>
        <w:t xml:space="preserve"> je soubor</w:t>
      </w:r>
      <w:r w:rsidR="007E1A24" w:rsidRPr="00587F57">
        <w:rPr>
          <w:rFonts w:eastAsia="Calibri" w:cs="Times New Roman"/>
        </w:rPr>
        <w:t xml:space="preserve"> </w:t>
      </w:r>
      <w:r w:rsidR="007E1A24" w:rsidRPr="00587F57">
        <w:rPr>
          <w:rFonts w:eastAsia="Times New Roman" w:cs="Times New Roman"/>
          <w:bCs/>
          <w:i/>
          <w:szCs w:val="28"/>
          <w:lang w:eastAsia="cs-CZ"/>
        </w:rPr>
        <w:t>flory a fauny na určitém území včetně vazeb mezi těmito organismy tvořící terestrické a akvatické ekosystémy mimo kategorie uvedené výše. Jedná se např. o louky, lesy, pole, sady.</w:t>
      </w:r>
    </w:p>
    <w:p w:rsidR="00503B85" w:rsidRPr="00587F57" w:rsidRDefault="00503B85" w:rsidP="00F9042B">
      <w:pPr>
        <w:ind w:firstLine="0"/>
        <w:rPr>
          <w:rFonts w:eastAsia="Times New Roman" w:cs="Times New Roman"/>
          <w:b/>
          <w:bCs/>
          <w:i/>
          <w:szCs w:val="28"/>
          <w:lang w:eastAsia="cs-CZ"/>
        </w:rPr>
      </w:pPr>
      <w:r w:rsidRPr="00587F57">
        <w:rPr>
          <w:rFonts w:eastAsia="Times New Roman" w:cs="Times New Roman"/>
          <w:b/>
          <w:bCs/>
          <w:i/>
          <w:szCs w:val="28"/>
          <w:lang w:eastAsia="cs-CZ"/>
        </w:rPr>
        <w:t>4) ochranné pásmo…</w:t>
      </w:r>
    </w:p>
    <w:p w:rsidR="007E1A24" w:rsidRPr="00587F57" w:rsidRDefault="007E1A24" w:rsidP="007E1A24">
      <w:pPr>
        <w:spacing w:before="120" w:after="120"/>
        <w:ind w:firstLine="0"/>
        <w:rPr>
          <w:rFonts w:eastAsia="Times New Roman" w:cs="Times New Roman"/>
          <w:bCs/>
          <w:szCs w:val="28"/>
          <w:lang w:eastAsia="cs-CZ"/>
        </w:rPr>
      </w:pPr>
    </w:p>
    <w:p w:rsidR="007E1A24" w:rsidRPr="00587F57" w:rsidRDefault="007E1A24" w:rsidP="007E1A24">
      <w:pPr>
        <w:spacing w:before="120" w:after="120"/>
        <w:ind w:firstLine="0"/>
        <w:rPr>
          <w:rFonts w:eastAsia="Times New Roman" w:cs="Times New Roman"/>
          <w:bCs/>
          <w:i/>
          <w:szCs w:val="28"/>
          <w:lang w:eastAsia="cs-CZ"/>
        </w:rPr>
      </w:pPr>
      <w:r w:rsidRPr="00587F57">
        <w:rPr>
          <w:rFonts w:eastAsia="Times New Roman" w:cs="Times New Roman"/>
          <w:b/>
          <w:bCs/>
          <w:i/>
          <w:szCs w:val="24"/>
          <w:lang w:eastAsia="cs-CZ"/>
        </w:rPr>
        <w:t>Koeficient ekonomických dopadů</w:t>
      </w:r>
    </w:p>
    <w:p w:rsidR="007E1A24" w:rsidRPr="00587F57" w:rsidRDefault="007E1A24" w:rsidP="00F9042B">
      <w:pPr>
        <w:rPr>
          <w:i/>
          <w:lang w:eastAsia="cs-CZ"/>
        </w:rPr>
      </w:pPr>
      <w:r w:rsidRPr="00587F57">
        <w:rPr>
          <w:lang w:eastAsia="cs-CZ"/>
        </w:rPr>
        <w:t xml:space="preserve">Ekonomické dopady zahrnují přímé škody způsobené danou událostí včetně dopadů na zvířata, náklady na obnovu území a náklady na zásah. Škála reflektuje výšku </w:t>
      </w:r>
      <w:r w:rsidR="00FA207D" w:rsidRPr="00587F57">
        <w:rPr>
          <w:lang w:eastAsia="cs-CZ"/>
        </w:rPr>
        <w:t>rozpočtů samosprávních územních celků</w:t>
      </w:r>
      <w:r w:rsidRPr="00587F57">
        <w:rPr>
          <w:lang w:eastAsia="cs-CZ"/>
        </w:rPr>
        <w:t xml:space="preserve">. </w:t>
      </w:r>
    </w:p>
    <w:p w:rsidR="007E1A24" w:rsidRPr="00587F57" w:rsidRDefault="007E1A24" w:rsidP="007E1A24">
      <w:pPr>
        <w:keepNext/>
        <w:numPr>
          <w:ilvl w:val="3"/>
          <w:numId w:val="0"/>
        </w:numPr>
        <w:spacing w:before="120" w:after="0"/>
        <w:outlineLvl w:val="3"/>
        <w:rPr>
          <w:rFonts w:eastAsia="Times New Roman" w:cs="Times New Roman"/>
          <w:bCs/>
          <w:szCs w:val="28"/>
          <w:lang w:eastAsia="cs-CZ"/>
        </w:rPr>
      </w:pPr>
    </w:p>
    <w:tbl>
      <w:tblPr>
        <w:tblStyle w:val="Mkatabulky"/>
        <w:tblW w:w="0" w:type="auto"/>
        <w:tblLook w:val="04A0" w:firstRow="1" w:lastRow="0" w:firstColumn="1" w:lastColumn="0" w:noHBand="0" w:noVBand="1"/>
      </w:tblPr>
      <w:tblGrid>
        <w:gridCol w:w="7338"/>
        <w:gridCol w:w="850"/>
      </w:tblGrid>
      <w:tr w:rsidR="007E1A24" w:rsidRPr="00587F57" w:rsidTr="00F9042B">
        <w:trPr>
          <w:trHeight w:val="212"/>
        </w:trPr>
        <w:tc>
          <w:tcPr>
            <w:tcW w:w="7338" w:type="dxa"/>
            <w:shd w:val="clear" w:color="auto" w:fill="FDE9D9" w:themeFill="accent6" w:themeFillTint="33"/>
            <w:hideMark/>
          </w:tcPr>
          <w:p w:rsidR="007E1A24" w:rsidRPr="00587F57" w:rsidRDefault="00F9042B" w:rsidP="007E1A24">
            <w:pPr>
              <w:keepNext/>
              <w:numPr>
                <w:ilvl w:val="3"/>
                <w:numId w:val="0"/>
              </w:numPr>
              <w:spacing w:after="0"/>
              <w:outlineLvl w:val="3"/>
              <w:rPr>
                <w:rFonts w:eastAsia="Times New Roman"/>
                <w:b/>
                <w:bCs/>
                <w:sz w:val="20"/>
                <w:szCs w:val="20"/>
                <w:lang w:eastAsia="cs-CZ"/>
              </w:rPr>
            </w:pPr>
            <w:r w:rsidRPr="00587F57">
              <w:rPr>
                <w:rFonts w:eastAsia="Times New Roman"/>
                <w:b/>
                <w:bCs/>
                <w:sz w:val="20"/>
                <w:szCs w:val="20"/>
                <w:lang w:eastAsia="cs-CZ"/>
              </w:rPr>
              <w:t>PŘÍMÉ ŠKODY A NÁKLADY</w:t>
            </w:r>
          </w:p>
        </w:tc>
        <w:tc>
          <w:tcPr>
            <w:tcW w:w="850" w:type="dxa"/>
            <w:shd w:val="clear" w:color="auto" w:fill="FDE9D9" w:themeFill="accent6" w:themeFillTint="33"/>
            <w:noWrap/>
            <w:hideMark/>
          </w:tcPr>
          <w:p w:rsidR="007E1A24" w:rsidRPr="00587F57" w:rsidRDefault="007E1A24" w:rsidP="007E1A24">
            <w:pPr>
              <w:keepNext/>
              <w:numPr>
                <w:ilvl w:val="3"/>
                <w:numId w:val="0"/>
              </w:numPr>
              <w:spacing w:after="0"/>
              <w:jc w:val="center"/>
              <w:outlineLvl w:val="3"/>
              <w:rPr>
                <w:rFonts w:eastAsia="Times New Roman"/>
                <w:b/>
                <w:bCs/>
                <w:sz w:val="20"/>
                <w:szCs w:val="20"/>
                <w:lang w:eastAsia="cs-CZ"/>
              </w:rPr>
            </w:pPr>
            <w:r w:rsidRPr="00587F57">
              <w:rPr>
                <w:rFonts w:eastAsia="Times New Roman"/>
                <w:b/>
                <w:bCs/>
                <w:sz w:val="20"/>
                <w:szCs w:val="20"/>
                <w:lang w:eastAsia="cs-CZ"/>
              </w:rPr>
              <w:t>K</w:t>
            </w:r>
            <w:r w:rsidRPr="00587F57">
              <w:rPr>
                <w:rFonts w:eastAsia="Times New Roman"/>
                <w:b/>
                <w:bCs/>
                <w:sz w:val="20"/>
                <w:szCs w:val="20"/>
                <w:vertAlign w:val="subscript"/>
                <w:lang w:eastAsia="cs-CZ"/>
              </w:rPr>
              <w:t>E</w:t>
            </w:r>
          </w:p>
        </w:tc>
      </w:tr>
      <w:tr w:rsidR="007E1A24" w:rsidRPr="00587F57" w:rsidTr="00E4514A">
        <w:trPr>
          <w:trHeight w:val="300"/>
        </w:trPr>
        <w:tc>
          <w:tcPr>
            <w:tcW w:w="7338" w:type="dxa"/>
            <w:hideMark/>
          </w:tcPr>
          <w:p w:rsidR="007E1A24" w:rsidRPr="00587F57" w:rsidRDefault="000A5247" w:rsidP="002B1886">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do</w:t>
            </w:r>
            <w:r w:rsidR="007E1A24" w:rsidRPr="00587F57">
              <w:rPr>
                <w:rFonts w:eastAsia="Times New Roman"/>
                <w:bCs/>
                <w:sz w:val="20"/>
                <w:szCs w:val="20"/>
                <w:lang w:eastAsia="cs-CZ"/>
              </w:rPr>
              <w:t xml:space="preserve"> </w:t>
            </w:r>
            <w:r w:rsidR="002B1886" w:rsidRPr="00587F57">
              <w:rPr>
                <w:rFonts w:eastAsia="Times New Roman"/>
                <w:bCs/>
                <w:sz w:val="20"/>
                <w:szCs w:val="20"/>
                <w:lang w:eastAsia="cs-CZ"/>
              </w:rPr>
              <w:t xml:space="preserve">0,5 </w:t>
            </w:r>
            <w:r w:rsidR="007E1A24" w:rsidRPr="00587F57">
              <w:rPr>
                <w:rFonts w:eastAsia="Times New Roman"/>
                <w:bCs/>
                <w:sz w:val="20"/>
                <w:szCs w:val="20"/>
                <w:lang w:eastAsia="cs-CZ"/>
              </w:rPr>
              <w:t xml:space="preserve">mil </w:t>
            </w:r>
          </w:p>
        </w:tc>
        <w:tc>
          <w:tcPr>
            <w:tcW w:w="850" w:type="dxa"/>
            <w:noWrap/>
            <w:hideMark/>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1</w:t>
            </w:r>
          </w:p>
        </w:tc>
      </w:tr>
      <w:tr w:rsidR="007E1A24" w:rsidRPr="00587F57" w:rsidTr="00E4514A">
        <w:trPr>
          <w:trHeight w:val="300"/>
        </w:trPr>
        <w:tc>
          <w:tcPr>
            <w:tcW w:w="7338" w:type="dxa"/>
            <w:hideMark/>
          </w:tcPr>
          <w:p w:rsidR="007E1A24" w:rsidRPr="00587F57" w:rsidRDefault="007E1A24" w:rsidP="002B1886">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0,</w:t>
            </w:r>
            <w:r w:rsidR="002B1886" w:rsidRPr="00587F57">
              <w:rPr>
                <w:rFonts w:eastAsia="Times New Roman"/>
                <w:bCs/>
                <w:sz w:val="20"/>
                <w:szCs w:val="20"/>
                <w:lang w:eastAsia="cs-CZ"/>
              </w:rPr>
              <w:t>5</w:t>
            </w:r>
            <w:r w:rsidRPr="00587F57">
              <w:rPr>
                <w:rFonts w:eastAsia="Times New Roman"/>
                <w:bCs/>
                <w:sz w:val="20"/>
                <w:szCs w:val="20"/>
                <w:lang w:eastAsia="cs-CZ"/>
              </w:rPr>
              <w:t xml:space="preserve"> - 1 </w:t>
            </w:r>
            <w:r w:rsidR="002B1886" w:rsidRPr="00587F57">
              <w:rPr>
                <w:rFonts w:eastAsia="Times New Roman"/>
                <w:bCs/>
                <w:sz w:val="20"/>
                <w:szCs w:val="20"/>
                <w:lang w:eastAsia="cs-CZ"/>
              </w:rPr>
              <w:t>mil</w:t>
            </w:r>
            <w:r w:rsidRPr="00587F57">
              <w:rPr>
                <w:rFonts w:eastAsia="Times New Roman"/>
                <w:bCs/>
                <w:sz w:val="20"/>
                <w:szCs w:val="20"/>
                <w:lang w:eastAsia="cs-CZ"/>
              </w:rPr>
              <w:t xml:space="preserve"> Kč</w:t>
            </w:r>
            <w:r w:rsidR="002B1886" w:rsidRPr="00587F57">
              <w:rPr>
                <w:rFonts w:eastAsia="Times New Roman"/>
                <w:bCs/>
                <w:sz w:val="20"/>
                <w:szCs w:val="20"/>
                <w:lang w:eastAsia="cs-CZ"/>
              </w:rPr>
              <w:t xml:space="preserve"> </w:t>
            </w:r>
          </w:p>
        </w:tc>
        <w:tc>
          <w:tcPr>
            <w:tcW w:w="850" w:type="dxa"/>
            <w:noWrap/>
            <w:hideMark/>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2</w:t>
            </w:r>
          </w:p>
        </w:tc>
      </w:tr>
      <w:tr w:rsidR="007E1A24" w:rsidRPr="00587F57" w:rsidTr="00E4514A">
        <w:trPr>
          <w:trHeight w:val="300"/>
        </w:trPr>
        <w:tc>
          <w:tcPr>
            <w:tcW w:w="7338" w:type="dxa"/>
            <w:hideMark/>
          </w:tcPr>
          <w:p w:rsidR="007E1A24" w:rsidRPr="00587F57" w:rsidRDefault="007E1A24" w:rsidP="002B1886">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 xml:space="preserve">1 - 5 </w:t>
            </w:r>
            <w:r w:rsidR="002B1886" w:rsidRPr="00587F57">
              <w:rPr>
                <w:rFonts w:eastAsia="Times New Roman"/>
                <w:bCs/>
                <w:sz w:val="20"/>
                <w:szCs w:val="20"/>
                <w:lang w:eastAsia="cs-CZ"/>
              </w:rPr>
              <w:t>mil</w:t>
            </w:r>
            <w:r w:rsidRPr="00587F57">
              <w:rPr>
                <w:rFonts w:eastAsia="Times New Roman"/>
                <w:bCs/>
                <w:sz w:val="20"/>
                <w:szCs w:val="20"/>
                <w:lang w:eastAsia="cs-CZ"/>
              </w:rPr>
              <w:t xml:space="preserve"> Kč</w:t>
            </w:r>
            <w:r w:rsidR="002B1886" w:rsidRPr="00587F57">
              <w:rPr>
                <w:rFonts w:eastAsia="Times New Roman"/>
                <w:bCs/>
                <w:sz w:val="20"/>
                <w:szCs w:val="20"/>
                <w:lang w:eastAsia="cs-CZ"/>
              </w:rPr>
              <w:t xml:space="preserve"> </w:t>
            </w:r>
          </w:p>
        </w:tc>
        <w:tc>
          <w:tcPr>
            <w:tcW w:w="850" w:type="dxa"/>
            <w:noWrap/>
            <w:hideMark/>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3</w:t>
            </w:r>
          </w:p>
        </w:tc>
      </w:tr>
      <w:tr w:rsidR="007E1A24" w:rsidRPr="00587F57" w:rsidTr="00E4514A">
        <w:trPr>
          <w:trHeight w:val="300"/>
        </w:trPr>
        <w:tc>
          <w:tcPr>
            <w:tcW w:w="7338" w:type="dxa"/>
            <w:hideMark/>
          </w:tcPr>
          <w:p w:rsidR="007E1A24" w:rsidRPr="00587F57" w:rsidRDefault="007E1A24" w:rsidP="007E1A24">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 xml:space="preserve">5 - 10 </w:t>
            </w:r>
            <w:r w:rsidR="002B1886" w:rsidRPr="00587F57">
              <w:rPr>
                <w:rFonts w:eastAsia="Times New Roman"/>
                <w:bCs/>
                <w:sz w:val="20"/>
                <w:szCs w:val="20"/>
                <w:lang w:eastAsia="cs-CZ"/>
              </w:rPr>
              <w:t>mil</w:t>
            </w:r>
            <w:r w:rsidRPr="00587F57">
              <w:rPr>
                <w:rFonts w:eastAsia="Times New Roman"/>
                <w:bCs/>
                <w:sz w:val="20"/>
                <w:szCs w:val="20"/>
                <w:lang w:eastAsia="cs-CZ"/>
              </w:rPr>
              <w:t xml:space="preserve"> Kč</w:t>
            </w:r>
          </w:p>
        </w:tc>
        <w:tc>
          <w:tcPr>
            <w:tcW w:w="850" w:type="dxa"/>
            <w:noWrap/>
            <w:hideMark/>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4</w:t>
            </w:r>
          </w:p>
        </w:tc>
      </w:tr>
      <w:tr w:rsidR="007E1A24" w:rsidRPr="00587F57" w:rsidTr="00E4514A">
        <w:trPr>
          <w:trHeight w:val="300"/>
        </w:trPr>
        <w:tc>
          <w:tcPr>
            <w:tcW w:w="7338" w:type="dxa"/>
            <w:hideMark/>
          </w:tcPr>
          <w:p w:rsidR="007E1A24" w:rsidRPr="00587F57" w:rsidRDefault="007E1A24" w:rsidP="002B1886">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 xml:space="preserve">10 - </w:t>
            </w:r>
            <w:r w:rsidR="002B1886" w:rsidRPr="00587F57">
              <w:rPr>
                <w:rFonts w:eastAsia="Times New Roman"/>
                <w:bCs/>
                <w:sz w:val="20"/>
                <w:szCs w:val="20"/>
                <w:lang w:eastAsia="cs-CZ"/>
              </w:rPr>
              <w:t>100</w:t>
            </w:r>
            <w:r w:rsidRPr="00587F57">
              <w:rPr>
                <w:rFonts w:eastAsia="Times New Roman"/>
                <w:bCs/>
                <w:sz w:val="20"/>
                <w:szCs w:val="20"/>
                <w:lang w:eastAsia="cs-CZ"/>
              </w:rPr>
              <w:t xml:space="preserve"> </w:t>
            </w:r>
            <w:r w:rsidR="002B1886" w:rsidRPr="00587F57">
              <w:rPr>
                <w:rFonts w:eastAsia="Times New Roman"/>
                <w:bCs/>
                <w:sz w:val="20"/>
                <w:szCs w:val="20"/>
                <w:lang w:eastAsia="cs-CZ"/>
              </w:rPr>
              <w:t>mil</w:t>
            </w:r>
            <w:r w:rsidRPr="00587F57">
              <w:rPr>
                <w:rFonts w:eastAsia="Times New Roman"/>
                <w:bCs/>
                <w:sz w:val="20"/>
                <w:szCs w:val="20"/>
                <w:lang w:eastAsia="cs-CZ"/>
              </w:rPr>
              <w:t xml:space="preserve"> Kč </w:t>
            </w:r>
          </w:p>
        </w:tc>
        <w:tc>
          <w:tcPr>
            <w:tcW w:w="850" w:type="dxa"/>
            <w:noWrap/>
            <w:hideMark/>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5</w:t>
            </w:r>
          </w:p>
        </w:tc>
      </w:tr>
      <w:tr w:rsidR="007E1A24" w:rsidRPr="00587F57" w:rsidTr="00E4514A">
        <w:trPr>
          <w:trHeight w:val="300"/>
        </w:trPr>
        <w:tc>
          <w:tcPr>
            <w:tcW w:w="7338" w:type="dxa"/>
            <w:hideMark/>
          </w:tcPr>
          <w:p w:rsidR="007E1A24" w:rsidRPr="00587F57" w:rsidRDefault="002B1886" w:rsidP="007E1A24">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100-500</w:t>
            </w:r>
            <w:r w:rsidR="007E1A24" w:rsidRPr="00587F57">
              <w:rPr>
                <w:rFonts w:eastAsia="Times New Roman"/>
                <w:bCs/>
                <w:sz w:val="20"/>
                <w:szCs w:val="20"/>
                <w:lang w:eastAsia="cs-CZ"/>
              </w:rPr>
              <w:t xml:space="preserve"> </w:t>
            </w:r>
            <w:r w:rsidRPr="00587F57">
              <w:rPr>
                <w:rFonts w:eastAsia="Times New Roman"/>
                <w:bCs/>
                <w:sz w:val="20"/>
                <w:szCs w:val="20"/>
                <w:lang w:eastAsia="cs-CZ"/>
              </w:rPr>
              <w:t>mil</w:t>
            </w:r>
            <w:r w:rsidR="007E1A24" w:rsidRPr="00587F57">
              <w:rPr>
                <w:rFonts w:eastAsia="Times New Roman"/>
                <w:bCs/>
                <w:sz w:val="20"/>
                <w:szCs w:val="20"/>
                <w:lang w:eastAsia="cs-CZ"/>
              </w:rPr>
              <w:t xml:space="preserve"> Kč</w:t>
            </w:r>
          </w:p>
        </w:tc>
        <w:tc>
          <w:tcPr>
            <w:tcW w:w="850" w:type="dxa"/>
            <w:noWrap/>
            <w:hideMark/>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6</w:t>
            </w:r>
          </w:p>
        </w:tc>
      </w:tr>
      <w:tr w:rsidR="007E1A24" w:rsidRPr="00587F57" w:rsidTr="00E4514A">
        <w:trPr>
          <w:trHeight w:val="300"/>
        </w:trPr>
        <w:tc>
          <w:tcPr>
            <w:tcW w:w="7338" w:type="dxa"/>
            <w:hideMark/>
          </w:tcPr>
          <w:p w:rsidR="007E1A24" w:rsidRPr="00587F57" w:rsidRDefault="007E1A24" w:rsidP="007E1A24">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 xml:space="preserve">500 </w:t>
            </w:r>
            <w:r w:rsidR="002B1886" w:rsidRPr="00587F57">
              <w:rPr>
                <w:rFonts w:eastAsia="Times New Roman"/>
                <w:bCs/>
                <w:sz w:val="20"/>
                <w:szCs w:val="20"/>
                <w:lang w:eastAsia="cs-CZ"/>
              </w:rPr>
              <w:t>mil – 1 mld</w:t>
            </w:r>
            <w:r w:rsidRPr="00587F57">
              <w:rPr>
                <w:rFonts w:eastAsia="Times New Roman"/>
                <w:bCs/>
                <w:sz w:val="20"/>
                <w:szCs w:val="20"/>
                <w:lang w:eastAsia="cs-CZ"/>
              </w:rPr>
              <w:t xml:space="preserve"> Kč</w:t>
            </w:r>
          </w:p>
        </w:tc>
        <w:tc>
          <w:tcPr>
            <w:tcW w:w="850" w:type="dxa"/>
            <w:noWrap/>
            <w:hideMark/>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7</w:t>
            </w:r>
          </w:p>
        </w:tc>
      </w:tr>
      <w:tr w:rsidR="007E1A24" w:rsidRPr="00587F57" w:rsidTr="00E4514A">
        <w:trPr>
          <w:trHeight w:val="300"/>
        </w:trPr>
        <w:tc>
          <w:tcPr>
            <w:tcW w:w="7338" w:type="dxa"/>
            <w:hideMark/>
          </w:tcPr>
          <w:p w:rsidR="007E1A24" w:rsidRPr="00587F57" w:rsidRDefault="002B1886" w:rsidP="00730A08">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 xml:space="preserve">1 mld – </w:t>
            </w:r>
            <w:r w:rsidR="00730A08" w:rsidRPr="00587F57">
              <w:rPr>
                <w:rFonts w:eastAsia="Times New Roman"/>
                <w:bCs/>
                <w:sz w:val="20"/>
                <w:szCs w:val="20"/>
                <w:lang w:eastAsia="cs-CZ"/>
              </w:rPr>
              <w:t>10</w:t>
            </w:r>
            <w:r w:rsidRPr="00587F57">
              <w:rPr>
                <w:rFonts w:eastAsia="Times New Roman"/>
                <w:bCs/>
                <w:sz w:val="20"/>
                <w:szCs w:val="20"/>
                <w:lang w:eastAsia="cs-CZ"/>
              </w:rPr>
              <w:t xml:space="preserve"> mld</w:t>
            </w:r>
          </w:p>
        </w:tc>
        <w:tc>
          <w:tcPr>
            <w:tcW w:w="850" w:type="dxa"/>
            <w:noWrap/>
            <w:hideMark/>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8</w:t>
            </w:r>
          </w:p>
        </w:tc>
      </w:tr>
      <w:tr w:rsidR="007E1A24" w:rsidRPr="00587F57" w:rsidTr="00E4514A">
        <w:trPr>
          <w:trHeight w:val="300"/>
        </w:trPr>
        <w:tc>
          <w:tcPr>
            <w:tcW w:w="7338" w:type="dxa"/>
            <w:hideMark/>
          </w:tcPr>
          <w:p w:rsidR="007E1A24" w:rsidRPr="00587F57" w:rsidRDefault="00730A08" w:rsidP="00730A08">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10</w:t>
            </w:r>
            <w:r w:rsidR="002B1886" w:rsidRPr="00587F57">
              <w:rPr>
                <w:rFonts w:eastAsia="Times New Roman"/>
                <w:bCs/>
                <w:sz w:val="20"/>
                <w:szCs w:val="20"/>
                <w:lang w:eastAsia="cs-CZ"/>
              </w:rPr>
              <w:t xml:space="preserve"> mld – </w:t>
            </w:r>
            <w:r w:rsidRPr="00587F57">
              <w:rPr>
                <w:rFonts w:eastAsia="Times New Roman"/>
                <w:bCs/>
                <w:sz w:val="20"/>
                <w:szCs w:val="20"/>
                <w:lang w:eastAsia="cs-CZ"/>
              </w:rPr>
              <w:t>10</w:t>
            </w:r>
            <w:r w:rsidR="002B1886" w:rsidRPr="00587F57">
              <w:rPr>
                <w:rFonts w:eastAsia="Times New Roman"/>
                <w:bCs/>
                <w:sz w:val="20"/>
                <w:szCs w:val="20"/>
                <w:lang w:eastAsia="cs-CZ"/>
              </w:rPr>
              <w:t>0 mld</w:t>
            </w:r>
          </w:p>
        </w:tc>
        <w:tc>
          <w:tcPr>
            <w:tcW w:w="850" w:type="dxa"/>
            <w:noWrap/>
            <w:hideMark/>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9</w:t>
            </w:r>
          </w:p>
        </w:tc>
      </w:tr>
      <w:tr w:rsidR="007E1A24" w:rsidRPr="00587F57" w:rsidTr="00E4514A">
        <w:trPr>
          <w:trHeight w:val="315"/>
        </w:trPr>
        <w:tc>
          <w:tcPr>
            <w:tcW w:w="7338" w:type="dxa"/>
            <w:hideMark/>
          </w:tcPr>
          <w:p w:rsidR="007E1A24" w:rsidRPr="00587F57" w:rsidRDefault="007E1A24" w:rsidP="002B1886">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 xml:space="preserve">více než </w:t>
            </w:r>
            <w:r w:rsidR="00730A08" w:rsidRPr="00587F57">
              <w:rPr>
                <w:rFonts w:eastAsia="Times New Roman"/>
                <w:bCs/>
                <w:sz w:val="20"/>
                <w:szCs w:val="20"/>
                <w:lang w:eastAsia="cs-CZ"/>
              </w:rPr>
              <w:t>10</w:t>
            </w:r>
            <w:r w:rsidR="002B1886" w:rsidRPr="00587F57">
              <w:rPr>
                <w:rFonts w:eastAsia="Times New Roman"/>
                <w:bCs/>
                <w:sz w:val="20"/>
                <w:szCs w:val="20"/>
                <w:lang w:eastAsia="cs-CZ"/>
              </w:rPr>
              <w:t>0 mld</w:t>
            </w:r>
          </w:p>
        </w:tc>
        <w:tc>
          <w:tcPr>
            <w:tcW w:w="850" w:type="dxa"/>
            <w:noWrap/>
            <w:hideMark/>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10</w:t>
            </w:r>
          </w:p>
        </w:tc>
      </w:tr>
    </w:tbl>
    <w:p w:rsidR="007E1A24" w:rsidRPr="00587F57" w:rsidRDefault="007E1A24" w:rsidP="007E1A24">
      <w:pPr>
        <w:keepNext/>
        <w:numPr>
          <w:ilvl w:val="3"/>
          <w:numId w:val="0"/>
        </w:numPr>
        <w:spacing w:before="120" w:after="0"/>
        <w:outlineLvl w:val="3"/>
        <w:rPr>
          <w:rFonts w:eastAsia="Times New Roman" w:cs="Times New Roman"/>
          <w:bCs/>
          <w:szCs w:val="28"/>
          <w:lang w:eastAsia="cs-CZ"/>
        </w:rPr>
      </w:pPr>
    </w:p>
    <w:p w:rsidR="007E1A24" w:rsidRPr="00587F57" w:rsidRDefault="007E1A24" w:rsidP="00F9042B">
      <w:pPr>
        <w:keepNext/>
        <w:numPr>
          <w:ilvl w:val="3"/>
          <w:numId w:val="0"/>
        </w:numPr>
        <w:spacing w:before="120" w:after="0"/>
        <w:outlineLvl w:val="3"/>
        <w:rPr>
          <w:rFonts w:eastAsia="Times New Roman" w:cs="Times New Roman"/>
          <w:b/>
          <w:bCs/>
          <w:i/>
          <w:szCs w:val="24"/>
          <w:lang w:eastAsia="cs-CZ"/>
        </w:rPr>
      </w:pPr>
      <w:r w:rsidRPr="00587F57">
        <w:rPr>
          <w:rFonts w:eastAsia="Times New Roman" w:cs="Times New Roman"/>
          <w:b/>
          <w:bCs/>
          <w:i/>
          <w:szCs w:val="24"/>
          <w:lang w:eastAsia="cs-CZ"/>
        </w:rPr>
        <w:t>Koeficient společenských dopadů</w:t>
      </w:r>
    </w:p>
    <w:p w:rsidR="007E1A24" w:rsidRPr="00587F57" w:rsidRDefault="007E1A24" w:rsidP="00F9042B">
      <w:pPr>
        <w:rPr>
          <w:b/>
          <w:lang w:eastAsia="cs-CZ"/>
        </w:rPr>
      </w:pPr>
      <w:r w:rsidRPr="00587F57">
        <w:rPr>
          <w:lang w:eastAsia="cs-CZ"/>
        </w:rPr>
        <w:t>Tento koeficient se stanovuje jako složenina tří dílčích koeficientů vyjadřujících počet omezených osob, předpokládanou dobu trvání omezujícího stavu a úroveň celkového omezení společnosti. Omezujícím stavem je myšleno přechodné snížení kvality životního stylu obyvatelstva a existence omezující situace v důsledku události (např. přerušení dodávek energií, omezení v dopravě, výpadky telekomunikačních a informačních systémů atd.). Všechny tři dílčí koeficienty jsou započteny do výsledné hodnoty stejnou vahou, tedy:</w:t>
      </w:r>
    </w:p>
    <w:p w:rsidR="007E1A24" w:rsidRPr="00587F57" w:rsidRDefault="007E1A24" w:rsidP="00F9042B">
      <w:pPr>
        <w:spacing w:before="120" w:after="120"/>
        <w:ind w:firstLine="0"/>
        <w:jc w:val="center"/>
        <w:rPr>
          <w:rFonts w:eastAsia="Times New Roman" w:cs="Times New Roman"/>
          <w:b/>
          <w:bCs/>
          <w:szCs w:val="28"/>
          <w:lang w:eastAsia="cs-CZ"/>
        </w:rPr>
      </w:pPr>
      <w:r w:rsidRPr="00587F57">
        <w:rPr>
          <w:rFonts w:eastAsia="Times New Roman" w:cs="Times New Roman"/>
          <w:b/>
          <w:bCs/>
          <w:szCs w:val="28"/>
          <w:lang w:eastAsia="cs-CZ"/>
        </w:rPr>
        <w:t>K</w:t>
      </w:r>
      <w:r w:rsidRPr="00587F57">
        <w:rPr>
          <w:rFonts w:eastAsia="Times New Roman" w:cs="Times New Roman"/>
          <w:b/>
          <w:bCs/>
          <w:szCs w:val="28"/>
          <w:vertAlign w:val="subscript"/>
          <w:lang w:eastAsia="cs-CZ"/>
        </w:rPr>
        <w:t>S</w:t>
      </w:r>
      <w:r w:rsidRPr="00587F57">
        <w:rPr>
          <w:rFonts w:eastAsia="Times New Roman" w:cs="Times New Roman"/>
          <w:b/>
          <w:bCs/>
          <w:szCs w:val="28"/>
          <w:lang w:eastAsia="cs-CZ"/>
        </w:rPr>
        <w:t xml:space="preserve"> = (K</w:t>
      </w:r>
      <w:r w:rsidRPr="00587F57">
        <w:rPr>
          <w:rFonts w:eastAsia="Times New Roman" w:cs="Times New Roman"/>
          <w:b/>
          <w:bCs/>
          <w:szCs w:val="28"/>
          <w:vertAlign w:val="subscript"/>
          <w:lang w:eastAsia="cs-CZ"/>
        </w:rPr>
        <w:t>S1</w:t>
      </w:r>
      <w:r w:rsidRPr="00587F57">
        <w:rPr>
          <w:rFonts w:eastAsia="Times New Roman" w:cs="Times New Roman"/>
          <w:b/>
          <w:bCs/>
          <w:szCs w:val="28"/>
          <w:lang w:eastAsia="cs-CZ"/>
        </w:rPr>
        <w:t xml:space="preserve"> + K</w:t>
      </w:r>
      <w:r w:rsidRPr="00587F57">
        <w:rPr>
          <w:rFonts w:eastAsia="Times New Roman" w:cs="Times New Roman"/>
          <w:b/>
          <w:bCs/>
          <w:szCs w:val="28"/>
          <w:vertAlign w:val="subscript"/>
          <w:lang w:eastAsia="cs-CZ"/>
        </w:rPr>
        <w:t>S2</w:t>
      </w:r>
      <w:r w:rsidRPr="00587F57">
        <w:rPr>
          <w:rFonts w:eastAsia="Times New Roman" w:cs="Times New Roman"/>
          <w:b/>
          <w:bCs/>
          <w:szCs w:val="28"/>
          <w:lang w:eastAsia="cs-CZ"/>
        </w:rPr>
        <w:t xml:space="preserve"> + K</w:t>
      </w:r>
      <w:r w:rsidRPr="00587F57">
        <w:rPr>
          <w:rFonts w:eastAsia="Times New Roman" w:cs="Times New Roman"/>
          <w:b/>
          <w:bCs/>
          <w:szCs w:val="28"/>
          <w:vertAlign w:val="subscript"/>
          <w:lang w:eastAsia="cs-CZ"/>
        </w:rPr>
        <w:t>S3</w:t>
      </w:r>
      <w:r w:rsidRPr="00587F57">
        <w:rPr>
          <w:rFonts w:eastAsia="Times New Roman" w:cs="Times New Roman"/>
          <w:b/>
          <w:bCs/>
          <w:szCs w:val="28"/>
          <w:lang w:eastAsia="cs-CZ"/>
        </w:rPr>
        <w:t>) / 3</w:t>
      </w:r>
    </w:p>
    <w:p w:rsidR="007E1A24" w:rsidRPr="00587F57" w:rsidRDefault="007E1A24" w:rsidP="007E1A24">
      <w:pPr>
        <w:spacing w:before="120" w:after="120"/>
        <w:ind w:firstLine="0"/>
        <w:rPr>
          <w:rFonts w:eastAsia="Times New Roman" w:cs="Times New Roman"/>
          <w:bCs/>
          <w:i/>
          <w:szCs w:val="28"/>
          <w:lang w:eastAsia="cs-CZ"/>
        </w:rPr>
      </w:pPr>
    </w:p>
    <w:p w:rsidR="007E1A24" w:rsidRPr="00587F57" w:rsidRDefault="007E1A24" w:rsidP="007E1A24">
      <w:pPr>
        <w:spacing w:before="120" w:after="120"/>
        <w:ind w:firstLine="0"/>
        <w:rPr>
          <w:rFonts w:eastAsia="Times New Roman" w:cs="Times New Roman"/>
          <w:bCs/>
          <w:i/>
          <w:szCs w:val="28"/>
          <w:lang w:eastAsia="cs-CZ"/>
        </w:rPr>
      </w:pPr>
      <w:r w:rsidRPr="00587F57">
        <w:rPr>
          <w:rFonts w:eastAsia="Times New Roman" w:cs="Times New Roman"/>
          <w:bCs/>
          <w:i/>
          <w:szCs w:val="28"/>
          <w:lang w:eastAsia="cs-CZ"/>
        </w:rPr>
        <w:t>Dílčí koeficient omezení osob</w:t>
      </w:r>
    </w:p>
    <w:p w:rsidR="007E1A24" w:rsidRPr="00587F57" w:rsidRDefault="007E1A24" w:rsidP="00F9042B">
      <w:pPr>
        <w:rPr>
          <w:lang w:eastAsia="cs-CZ"/>
        </w:rPr>
      </w:pPr>
      <w:r w:rsidRPr="00587F57">
        <w:rPr>
          <w:lang w:eastAsia="cs-CZ"/>
        </w:rPr>
        <w:t xml:space="preserve">Za omezené osoby se považují osoby dotčené omezujícím stavem. </w:t>
      </w:r>
    </w:p>
    <w:tbl>
      <w:tblPr>
        <w:tblStyle w:val="Mkatabulky"/>
        <w:tblW w:w="8188" w:type="dxa"/>
        <w:tblLook w:val="04A0" w:firstRow="1" w:lastRow="0" w:firstColumn="1" w:lastColumn="0" w:noHBand="0" w:noVBand="1"/>
      </w:tblPr>
      <w:tblGrid>
        <w:gridCol w:w="7338"/>
        <w:gridCol w:w="850"/>
      </w:tblGrid>
      <w:tr w:rsidR="007E1A24" w:rsidRPr="00587F57" w:rsidTr="00F9042B">
        <w:tc>
          <w:tcPr>
            <w:tcW w:w="7338" w:type="dxa"/>
            <w:tcBorders>
              <w:bottom w:val="double" w:sz="4" w:space="0" w:color="auto"/>
            </w:tcBorders>
            <w:shd w:val="clear" w:color="auto" w:fill="FDE9D9" w:themeFill="accent6" w:themeFillTint="33"/>
          </w:tcPr>
          <w:p w:rsidR="007E1A24" w:rsidRPr="00587F57" w:rsidRDefault="00F9042B" w:rsidP="007E1A24">
            <w:pPr>
              <w:keepNext/>
              <w:numPr>
                <w:ilvl w:val="3"/>
                <w:numId w:val="0"/>
              </w:numPr>
              <w:spacing w:after="0"/>
              <w:outlineLvl w:val="3"/>
              <w:rPr>
                <w:rFonts w:eastAsia="Times New Roman"/>
                <w:b/>
                <w:bCs/>
                <w:sz w:val="20"/>
                <w:szCs w:val="20"/>
                <w:lang w:eastAsia="cs-CZ"/>
              </w:rPr>
            </w:pPr>
            <w:r w:rsidRPr="00587F57">
              <w:rPr>
                <w:rFonts w:eastAsia="Times New Roman"/>
                <w:b/>
                <w:bCs/>
                <w:sz w:val="20"/>
                <w:szCs w:val="20"/>
                <w:lang w:eastAsia="cs-CZ"/>
              </w:rPr>
              <w:t>OMEZENÍ OSOB</w:t>
            </w:r>
          </w:p>
        </w:tc>
        <w:tc>
          <w:tcPr>
            <w:tcW w:w="850" w:type="dxa"/>
            <w:tcBorders>
              <w:bottom w:val="double" w:sz="4" w:space="0" w:color="auto"/>
            </w:tcBorders>
            <w:shd w:val="clear" w:color="auto" w:fill="FDE9D9" w:themeFill="accent6" w:themeFillTint="33"/>
          </w:tcPr>
          <w:p w:rsidR="007E1A24" w:rsidRPr="00587F57" w:rsidRDefault="007E1A24" w:rsidP="007E1A24">
            <w:pPr>
              <w:keepNext/>
              <w:numPr>
                <w:ilvl w:val="3"/>
                <w:numId w:val="0"/>
              </w:numPr>
              <w:spacing w:after="0"/>
              <w:jc w:val="center"/>
              <w:outlineLvl w:val="3"/>
              <w:rPr>
                <w:rFonts w:eastAsia="Times New Roman"/>
                <w:b/>
                <w:bCs/>
                <w:sz w:val="20"/>
                <w:szCs w:val="20"/>
                <w:lang w:eastAsia="cs-CZ"/>
              </w:rPr>
            </w:pPr>
            <w:r w:rsidRPr="00587F57">
              <w:rPr>
                <w:rFonts w:eastAsia="Times New Roman"/>
                <w:b/>
                <w:bCs/>
                <w:sz w:val="20"/>
                <w:szCs w:val="20"/>
                <w:lang w:eastAsia="cs-CZ"/>
              </w:rPr>
              <w:t>K</w:t>
            </w:r>
            <w:r w:rsidRPr="00587F57">
              <w:rPr>
                <w:rFonts w:eastAsia="Times New Roman"/>
                <w:b/>
                <w:bCs/>
                <w:sz w:val="20"/>
                <w:szCs w:val="20"/>
                <w:vertAlign w:val="subscript"/>
                <w:lang w:eastAsia="cs-CZ"/>
              </w:rPr>
              <w:t>S1</w:t>
            </w:r>
          </w:p>
        </w:tc>
      </w:tr>
      <w:tr w:rsidR="007E1A24" w:rsidRPr="00587F57" w:rsidTr="00F9042B">
        <w:tc>
          <w:tcPr>
            <w:tcW w:w="7338" w:type="dxa"/>
            <w:tcBorders>
              <w:top w:val="double" w:sz="4" w:space="0" w:color="auto"/>
            </w:tcBorders>
          </w:tcPr>
          <w:p w:rsidR="007E1A24" w:rsidRPr="00587F57" w:rsidRDefault="007E1A24" w:rsidP="007E1A24">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bez omezení osob</w:t>
            </w:r>
          </w:p>
        </w:tc>
        <w:tc>
          <w:tcPr>
            <w:tcW w:w="850" w:type="dxa"/>
            <w:tcBorders>
              <w:top w:val="double" w:sz="4" w:space="0" w:color="auto"/>
            </w:tcBorders>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0</w:t>
            </w:r>
          </w:p>
        </w:tc>
      </w:tr>
      <w:tr w:rsidR="007E1A24" w:rsidRPr="00587F57" w:rsidTr="00E4514A">
        <w:tc>
          <w:tcPr>
            <w:tcW w:w="7338" w:type="dxa"/>
          </w:tcPr>
          <w:p w:rsidR="007E1A24" w:rsidRPr="00587F57" w:rsidRDefault="00EF0373" w:rsidP="007E1A24">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do 100</w:t>
            </w:r>
            <w:r w:rsidR="007E1A24" w:rsidRPr="00587F57">
              <w:rPr>
                <w:rFonts w:eastAsia="Times New Roman"/>
                <w:bCs/>
                <w:sz w:val="20"/>
                <w:szCs w:val="20"/>
                <w:lang w:eastAsia="cs-CZ"/>
              </w:rPr>
              <w:t xml:space="preserve"> omezených osob</w:t>
            </w:r>
          </w:p>
        </w:tc>
        <w:tc>
          <w:tcPr>
            <w:tcW w:w="850" w:type="dxa"/>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1</w:t>
            </w:r>
          </w:p>
        </w:tc>
      </w:tr>
      <w:tr w:rsidR="007E1A24" w:rsidRPr="00587F57" w:rsidTr="00E4514A">
        <w:tc>
          <w:tcPr>
            <w:tcW w:w="7338" w:type="dxa"/>
          </w:tcPr>
          <w:p w:rsidR="007E1A24" w:rsidRPr="00587F57" w:rsidRDefault="00EF0373" w:rsidP="007E1A24">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101 - 5</w:t>
            </w:r>
            <w:r w:rsidR="007E1A24" w:rsidRPr="00587F57">
              <w:rPr>
                <w:rFonts w:eastAsia="Times New Roman"/>
                <w:bCs/>
                <w:sz w:val="20"/>
                <w:szCs w:val="20"/>
                <w:lang w:eastAsia="cs-CZ"/>
              </w:rPr>
              <w:t>00 omezených osob</w:t>
            </w:r>
          </w:p>
        </w:tc>
        <w:tc>
          <w:tcPr>
            <w:tcW w:w="850" w:type="dxa"/>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2</w:t>
            </w:r>
          </w:p>
        </w:tc>
      </w:tr>
      <w:tr w:rsidR="007E1A24" w:rsidRPr="00587F57" w:rsidTr="00E4514A">
        <w:tc>
          <w:tcPr>
            <w:tcW w:w="7338" w:type="dxa"/>
          </w:tcPr>
          <w:p w:rsidR="007E1A24" w:rsidRPr="00587F57" w:rsidRDefault="00EF0373" w:rsidP="007E1A24">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501 - 1</w:t>
            </w:r>
            <w:r w:rsidR="007E1A24" w:rsidRPr="00587F57">
              <w:rPr>
                <w:rFonts w:eastAsia="Times New Roman"/>
                <w:bCs/>
                <w:sz w:val="20"/>
                <w:szCs w:val="20"/>
                <w:lang w:eastAsia="cs-CZ"/>
              </w:rPr>
              <w:t>000 omezených osob</w:t>
            </w:r>
          </w:p>
        </w:tc>
        <w:tc>
          <w:tcPr>
            <w:tcW w:w="850" w:type="dxa"/>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3</w:t>
            </w:r>
          </w:p>
        </w:tc>
      </w:tr>
      <w:tr w:rsidR="007E1A24" w:rsidRPr="00587F57" w:rsidTr="00E4514A">
        <w:tc>
          <w:tcPr>
            <w:tcW w:w="7338" w:type="dxa"/>
          </w:tcPr>
          <w:p w:rsidR="007E1A24" w:rsidRPr="00587F57" w:rsidRDefault="00EF0373" w:rsidP="007E1A24">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1001 - 5</w:t>
            </w:r>
            <w:r w:rsidR="007E1A24" w:rsidRPr="00587F57">
              <w:rPr>
                <w:rFonts w:eastAsia="Times New Roman"/>
                <w:bCs/>
                <w:sz w:val="20"/>
                <w:szCs w:val="20"/>
                <w:lang w:eastAsia="cs-CZ"/>
              </w:rPr>
              <w:t>000 omezených osob</w:t>
            </w:r>
          </w:p>
        </w:tc>
        <w:tc>
          <w:tcPr>
            <w:tcW w:w="850" w:type="dxa"/>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4</w:t>
            </w:r>
          </w:p>
        </w:tc>
      </w:tr>
      <w:tr w:rsidR="007E1A24" w:rsidRPr="00587F57" w:rsidTr="00E4514A">
        <w:tc>
          <w:tcPr>
            <w:tcW w:w="7338" w:type="dxa"/>
          </w:tcPr>
          <w:p w:rsidR="007E1A24" w:rsidRPr="00587F57" w:rsidRDefault="00EF0373" w:rsidP="00EF0373">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5</w:t>
            </w:r>
            <w:r w:rsidR="007E1A24" w:rsidRPr="00587F57">
              <w:rPr>
                <w:rFonts w:eastAsia="Times New Roman"/>
                <w:bCs/>
                <w:sz w:val="20"/>
                <w:szCs w:val="20"/>
                <w:lang w:eastAsia="cs-CZ"/>
              </w:rPr>
              <w:t xml:space="preserve">001 </w:t>
            </w:r>
            <w:r w:rsidRPr="00587F57">
              <w:rPr>
                <w:rFonts w:eastAsia="Times New Roman"/>
                <w:bCs/>
                <w:sz w:val="20"/>
                <w:szCs w:val="20"/>
                <w:lang w:eastAsia="cs-CZ"/>
              </w:rPr>
              <w:t>–</w:t>
            </w:r>
            <w:r w:rsidR="007E1A24" w:rsidRPr="00587F57">
              <w:rPr>
                <w:rFonts w:eastAsia="Times New Roman"/>
                <w:bCs/>
                <w:sz w:val="20"/>
                <w:szCs w:val="20"/>
                <w:lang w:eastAsia="cs-CZ"/>
              </w:rPr>
              <w:t xml:space="preserve"> </w:t>
            </w:r>
            <w:r w:rsidRPr="00587F57">
              <w:rPr>
                <w:rFonts w:eastAsia="Times New Roman"/>
                <w:bCs/>
                <w:sz w:val="20"/>
                <w:szCs w:val="20"/>
                <w:lang w:eastAsia="cs-CZ"/>
              </w:rPr>
              <w:t>10 000</w:t>
            </w:r>
            <w:r w:rsidR="007E1A24" w:rsidRPr="00587F57">
              <w:rPr>
                <w:rFonts w:eastAsia="Times New Roman"/>
                <w:bCs/>
                <w:sz w:val="20"/>
                <w:szCs w:val="20"/>
                <w:lang w:eastAsia="cs-CZ"/>
              </w:rPr>
              <w:t xml:space="preserve"> omezených osob</w:t>
            </w:r>
          </w:p>
        </w:tc>
        <w:tc>
          <w:tcPr>
            <w:tcW w:w="850" w:type="dxa"/>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5</w:t>
            </w:r>
          </w:p>
        </w:tc>
      </w:tr>
      <w:tr w:rsidR="007E1A24" w:rsidRPr="00587F57" w:rsidTr="00E4514A">
        <w:tc>
          <w:tcPr>
            <w:tcW w:w="7338" w:type="dxa"/>
          </w:tcPr>
          <w:p w:rsidR="007E1A24" w:rsidRPr="00587F57" w:rsidRDefault="007E1A24" w:rsidP="00EF0373">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1</w:t>
            </w:r>
            <w:r w:rsidR="00EF0373" w:rsidRPr="00587F57">
              <w:rPr>
                <w:rFonts w:eastAsia="Times New Roman"/>
                <w:bCs/>
                <w:sz w:val="20"/>
                <w:szCs w:val="20"/>
                <w:lang w:eastAsia="cs-CZ"/>
              </w:rPr>
              <w:t>0</w:t>
            </w:r>
            <w:r w:rsidRPr="00587F57">
              <w:rPr>
                <w:rFonts w:eastAsia="Times New Roman"/>
                <w:bCs/>
                <w:sz w:val="20"/>
                <w:szCs w:val="20"/>
                <w:lang w:eastAsia="cs-CZ"/>
              </w:rPr>
              <w:t xml:space="preserve"> 001 </w:t>
            </w:r>
            <w:r w:rsidR="00EF0373" w:rsidRPr="00587F57">
              <w:rPr>
                <w:rFonts w:eastAsia="Times New Roman"/>
                <w:bCs/>
                <w:sz w:val="20"/>
                <w:szCs w:val="20"/>
                <w:lang w:eastAsia="cs-CZ"/>
              </w:rPr>
              <w:t>–</w:t>
            </w:r>
            <w:r w:rsidRPr="00587F57">
              <w:rPr>
                <w:rFonts w:eastAsia="Times New Roman"/>
                <w:bCs/>
                <w:sz w:val="20"/>
                <w:szCs w:val="20"/>
                <w:lang w:eastAsia="cs-CZ"/>
              </w:rPr>
              <w:t xml:space="preserve"> </w:t>
            </w:r>
            <w:r w:rsidR="00EF0373" w:rsidRPr="00587F57">
              <w:rPr>
                <w:rFonts w:eastAsia="Times New Roman"/>
                <w:bCs/>
                <w:sz w:val="20"/>
                <w:szCs w:val="20"/>
                <w:lang w:eastAsia="cs-CZ"/>
              </w:rPr>
              <w:t>25 000</w:t>
            </w:r>
            <w:r w:rsidRPr="00587F57">
              <w:rPr>
                <w:rFonts w:eastAsia="Times New Roman"/>
                <w:bCs/>
                <w:sz w:val="20"/>
                <w:szCs w:val="20"/>
                <w:lang w:eastAsia="cs-CZ"/>
              </w:rPr>
              <w:t xml:space="preserve"> omezených osob</w:t>
            </w:r>
          </w:p>
        </w:tc>
        <w:tc>
          <w:tcPr>
            <w:tcW w:w="850" w:type="dxa"/>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6</w:t>
            </w:r>
          </w:p>
        </w:tc>
      </w:tr>
      <w:tr w:rsidR="007E1A24" w:rsidRPr="00587F57" w:rsidTr="00E4514A">
        <w:tc>
          <w:tcPr>
            <w:tcW w:w="7338" w:type="dxa"/>
          </w:tcPr>
          <w:p w:rsidR="007E1A24" w:rsidRPr="00587F57" w:rsidRDefault="00EF0373" w:rsidP="007E1A24">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 xml:space="preserve">25 000 – 50 </w:t>
            </w:r>
            <w:r w:rsidR="007E1A24" w:rsidRPr="00587F57">
              <w:rPr>
                <w:rFonts w:eastAsia="Times New Roman"/>
                <w:bCs/>
                <w:sz w:val="20"/>
                <w:szCs w:val="20"/>
                <w:lang w:eastAsia="cs-CZ"/>
              </w:rPr>
              <w:t>000 omezených osob</w:t>
            </w:r>
          </w:p>
        </w:tc>
        <w:tc>
          <w:tcPr>
            <w:tcW w:w="850" w:type="dxa"/>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7</w:t>
            </w:r>
          </w:p>
        </w:tc>
      </w:tr>
      <w:tr w:rsidR="007E1A24" w:rsidRPr="00587F57" w:rsidTr="00E4514A">
        <w:tc>
          <w:tcPr>
            <w:tcW w:w="7338" w:type="dxa"/>
          </w:tcPr>
          <w:p w:rsidR="007E1A24" w:rsidRPr="00587F57" w:rsidRDefault="00EF0373" w:rsidP="007E1A24">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50 001 - 1</w:t>
            </w:r>
            <w:r w:rsidR="007E1A24" w:rsidRPr="00587F57">
              <w:rPr>
                <w:rFonts w:eastAsia="Times New Roman"/>
                <w:bCs/>
                <w:sz w:val="20"/>
                <w:szCs w:val="20"/>
                <w:lang w:eastAsia="cs-CZ"/>
              </w:rPr>
              <w:t>00 000 omezených osob</w:t>
            </w:r>
          </w:p>
        </w:tc>
        <w:tc>
          <w:tcPr>
            <w:tcW w:w="850" w:type="dxa"/>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8</w:t>
            </w:r>
          </w:p>
        </w:tc>
      </w:tr>
      <w:tr w:rsidR="007E1A24" w:rsidRPr="00587F57" w:rsidTr="00E4514A">
        <w:tc>
          <w:tcPr>
            <w:tcW w:w="7338" w:type="dxa"/>
          </w:tcPr>
          <w:p w:rsidR="007E1A24" w:rsidRPr="00587F57" w:rsidRDefault="00EF0373" w:rsidP="007E1A24">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1</w:t>
            </w:r>
            <w:r w:rsidR="007E1A24" w:rsidRPr="00587F57">
              <w:rPr>
                <w:rFonts w:eastAsia="Times New Roman"/>
                <w:bCs/>
                <w:sz w:val="20"/>
                <w:szCs w:val="20"/>
                <w:lang w:eastAsia="cs-CZ"/>
              </w:rPr>
              <w:t xml:space="preserve">00 001 </w:t>
            </w:r>
            <w:r w:rsidRPr="00587F57">
              <w:rPr>
                <w:rFonts w:eastAsia="Times New Roman"/>
                <w:bCs/>
                <w:sz w:val="20"/>
                <w:szCs w:val="20"/>
                <w:lang w:eastAsia="cs-CZ"/>
              </w:rPr>
              <w:t>- 5</w:t>
            </w:r>
            <w:r w:rsidR="007E1A24" w:rsidRPr="00587F57">
              <w:rPr>
                <w:rFonts w:eastAsia="Times New Roman"/>
                <w:bCs/>
                <w:sz w:val="20"/>
                <w:szCs w:val="20"/>
                <w:lang w:eastAsia="cs-CZ"/>
              </w:rPr>
              <w:t>00 000 omezených osob</w:t>
            </w:r>
          </w:p>
        </w:tc>
        <w:tc>
          <w:tcPr>
            <w:tcW w:w="850" w:type="dxa"/>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9</w:t>
            </w:r>
          </w:p>
        </w:tc>
      </w:tr>
      <w:tr w:rsidR="007E1A24" w:rsidRPr="00587F57" w:rsidTr="00E4514A">
        <w:tc>
          <w:tcPr>
            <w:tcW w:w="7338" w:type="dxa"/>
          </w:tcPr>
          <w:p w:rsidR="007E1A24" w:rsidRPr="00587F57" w:rsidRDefault="00EF0373" w:rsidP="007E1A24">
            <w:pPr>
              <w:keepNext/>
              <w:numPr>
                <w:ilvl w:val="3"/>
                <w:numId w:val="0"/>
              </w:numPr>
              <w:spacing w:after="0"/>
              <w:outlineLvl w:val="3"/>
              <w:rPr>
                <w:rFonts w:eastAsia="Times New Roman"/>
                <w:bCs/>
                <w:sz w:val="20"/>
                <w:szCs w:val="20"/>
                <w:lang w:eastAsia="cs-CZ"/>
              </w:rPr>
            </w:pPr>
            <w:r w:rsidRPr="00587F57">
              <w:rPr>
                <w:rFonts w:eastAsia="Times New Roman"/>
                <w:bCs/>
                <w:sz w:val="20"/>
                <w:szCs w:val="20"/>
                <w:lang w:eastAsia="cs-CZ"/>
              </w:rPr>
              <w:t>&gt; 5</w:t>
            </w:r>
            <w:r w:rsidR="007E1A24" w:rsidRPr="00587F57">
              <w:rPr>
                <w:rFonts w:eastAsia="Times New Roman"/>
                <w:bCs/>
                <w:sz w:val="20"/>
                <w:szCs w:val="20"/>
                <w:lang w:eastAsia="cs-CZ"/>
              </w:rPr>
              <w:t>00 000 omezených osob</w:t>
            </w:r>
          </w:p>
        </w:tc>
        <w:tc>
          <w:tcPr>
            <w:tcW w:w="850" w:type="dxa"/>
          </w:tcPr>
          <w:p w:rsidR="007E1A24" w:rsidRPr="00587F57" w:rsidRDefault="007E1A24" w:rsidP="007E1A24">
            <w:pPr>
              <w:keepNext/>
              <w:numPr>
                <w:ilvl w:val="3"/>
                <w:numId w:val="0"/>
              </w:numPr>
              <w:spacing w:after="0"/>
              <w:jc w:val="center"/>
              <w:outlineLvl w:val="3"/>
              <w:rPr>
                <w:rFonts w:eastAsia="Times New Roman"/>
                <w:bCs/>
                <w:sz w:val="20"/>
                <w:szCs w:val="20"/>
                <w:lang w:eastAsia="cs-CZ"/>
              </w:rPr>
            </w:pPr>
            <w:r w:rsidRPr="00587F57">
              <w:rPr>
                <w:rFonts w:eastAsia="Times New Roman"/>
                <w:bCs/>
                <w:sz w:val="20"/>
                <w:szCs w:val="20"/>
                <w:lang w:eastAsia="cs-CZ"/>
              </w:rPr>
              <w:t>10</w:t>
            </w:r>
          </w:p>
        </w:tc>
      </w:tr>
    </w:tbl>
    <w:p w:rsidR="007E1A24" w:rsidRPr="00587F57" w:rsidRDefault="007E1A24" w:rsidP="007E1A24">
      <w:pPr>
        <w:spacing w:before="120" w:after="120"/>
        <w:ind w:firstLine="0"/>
        <w:rPr>
          <w:rFonts w:eastAsia="Times New Roman" w:cs="Times New Roman"/>
          <w:bCs/>
          <w:szCs w:val="28"/>
          <w:lang w:eastAsia="cs-CZ"/>
        </w:rPr>
      </w:pPr>
    </w:p>
    <w:p w:rsidR="007E1A24" w:rsidRPr="00587F57" w:rsidRDefault="007E1A24" w:rsidP="007E1A24">
      <w:pPr>
        <w:keepNext/>
        <w:numPr>
          <w:ilvl w:val="3"/>
          <w:numId w:val="0"/>
        </w:numPr>
        <w:spacing w:before="120" w:after="0"/>
        <w:ind w:left="709" w:hanging="709"/>
        <w:outlineLvl w:val="3"/>
        <w:rPr>
          <w:rFonts w:eastAsia="Times New Roman" w:cs="Times New Roman"/>
          <w:bCs/>
          <w:i/>
          <w:szCs w:val="24"/>
          <w:lang w:eastAsia="cs-CZ"/>
        </w:rPr>
      </w:pPr>
      <w:r w:rsidRPr="00587F57">
        <w:rPr>
          <w:rFonts w:eastAsia="Times New Roman" w:cs="Times New Roman"/>
          <w:bCs/>
          <w:i/>
          <w:szCs w:val="24"/>
          <w:lang w:eastAsia="cs-CZ"/>
        </w:rPr>
        <w:t>Dílčí koeficient předpokládané doby trvání omezujícího stavu</w:t>
      </w:r>
    </w:p>
    <w:p w:rsidR="007E1A24" w:rsidRPr="00587F57" w:rsidRDefault="007E1A24" w:rsidP="00F9042B">
      <w:pPr>
        <w:rPr>
          <w:lang w:eastAsia="cs-CZ"/>
        </w:rPr>
      </w:pPr>
      <w:r w:rsidRPr="00587F57">
        <w:rPr>
          <w:lang w:eastAsia="cs-CZ"/>
        </w:rPr>
        <w:t xml:space="preserve">Trvání omezujícího stavu je doba provádění záchranných a likvidačních prací v případě mimořádné události a provádění základních obnovovacích prací pro obnovení základních služeb. Obnovením základních služeb je myšleno např. zprůjezdnění silnic, obnova dodávek energií, výstavba provizorních mostů apod. Tato doba se dá v některých případech připodobnit k době trvání krizového stavu (pokud je vyhlášen). Pozor, není to ale doba pro kompletní obnovu území a zajištění náhradního ubytování pro osoby, které přišly o přístřeší (např. výstavba povodňových domků). </w:t>
      </w:r>
    </w:p>
    <w:p w:rsidR="00F9042B" w:rsidRPr="00587F57" w:rsidRDefault="00F9042B" w:rsidP="00F9042B">
      <w:pPr>
        <w:rPr>
          <w:lang w:eastAsia="cs-CZ"/>
        </w:rPr>
      </w:pPr>
    </w:p>
    <w:tbl>
      <w:tblPr>
        <w:tblW w:w="8095" w:type="dxa"/>
        <w:tblInd w:w="55" w:type="dxa"/>
        <w:tblCellMar>
          <w:left w:w="70" w:type="dxa"/>
          <w:right w:w="70" w:type="dxa"/>
        </w:tblCellMar>
        <w:tblLook w:val="04A0" w:firstRow="1" w:lastRow="0" w:firstColumn="1" w:lastColumn="0" w:noHBand="0" w:noVBand="1"/>
      </w:tblPr>
      <w:tblGrid>
        <w:gridCol w:w="7670"/>
        <w:gridCol w:w="433"/>
      </w:tblGrid>
      <w:tr w:rsidR="007E1A24" w:rsidRPr="00587F57" w:rsidTr="00F9042B">
        <w:trPr>
          <w:trHeight w:val="255"/>
        </w:trPr>
        <w:tc>
          <w:tcPr>
            <w:tcW w:w="7670" w:type="dxa"/>
            <w:tcBorders>
              <w:top w:val="single" w:sz="8" w:space="0" w:color="auto"/>
              <w:left w:val="single" w:sz="8" w:space="0" w:color="auto"/>
              <w:bottom w:val="single" w:sz="4" w:space="0" w:color="auto"/>
              <w:right w:val="single" w:sz="4" w:space="0" w:color="auto"/>
            </w:tcBorders>
            <w:shd w:val="clear" w:color="auto" w:fill="FDE9D9" w:themeFill="accent6" w:themeFillTint="33"/>
            <w:noWrap/>
            <w:vAlign w:val="bottom"/>
            <w:hideMark/>
          </w:tcPr>
          <w:p w:rsidR="007E1A24" w:rsidRPr="00587F57" w:rsidRDefault="00F9042B" w:rsidP="007E1A24">
            <w:pPr>
              <w:spacing w:after="0"/>
              <w:ind w:firstLine="0"/>
              <w:rPr>
                <w:rFonts w:ascii="Times" w:eastAsia="Times New Roman" w:hAnsi="Times" w:cs="Arial"/>
                <w:b/>
                <w:sz w:val="20"/>
                <w:szCs w:val="20"/>
                <w:lang w:eastAsia="cs-CZ"/>
              </w:rPr>
            </w:pPr>
            <w:r w:rsidRPr="00587F57">
              <w:rPr>
                <w:rFonts w:ascii="Times" w:eastAsia="Times New Roman" w:hAnsi="Times" w:cs="Arial"/>
                <w:b/>
                <w:sz w:val="20"/>
                <w:szCs w:val="20"/>
                <w:lang w:eastAsia="cs-CZ"/>
              </w:rPr>
              <w:lastRenderedPageBreak/>
              <w:t>ČASOVÉ OBDOBÍ PŘEDPOKLÁDANÉ DOBY TRVÁNÍ OMEZUJÍCÍHO STAVU</w:t>
            </w:r>
          </w:p>
        </w:tc>
        <w:tc>
          <w:tcPr>
            <w:tcW w:w="425" w:type="dxa"/>
            <w:tcBorders>
              <w:top w:val="single" w:sz="8" w:space="0" w:color="auto"/>
              <w:left w:val="nil"/>
              <w:bottom w:val="single" w:sz="4" w:space="0" w:color="auto"/>
              <w:right w:val="single" w:sz="8" w:space="0" w:color="auto"/>
            </w:tcBorders>
            <w:shd w:val="clear" w:color="auto" w:fill="FDE9D9" w:themeFill="accent6" w:themeFillTint="33"/>
            <w:noWrap/>
            <w:vAlign w:val="bottom"/>
            <w:hideMark/>
          </w:tcPr>
          <w:p w:rsidR="007E1A24" w:rsidRPr="00587F57" w:rsidRDefault="007E1A24" w:rsidP="007E1A24">
            <w:pPr>
              <w:spacing w:after="0"/>
              <w:ind w:firstLine="0"/>
              <w:jc w:val="center"/>
              <w:rPr>
                <w:rFonts w:ascii="Times" w:eastAsia="Times New Roman" w:hAnsi="Times" w:cs="Arial"/>
                <w:b/>
                <w:sz w:val="20"/>
                <w:szCs w:val="20"/>
                <w:vertAlign w:val="subscript"/>
                <w:lang w:eastAsia="cs-CZ"/>
              </w:rPr>
            </w:pPr>
            <w:r w:rsidRPr="00587F57">
              <w:rPr>
                <w:rFonts w:ascii="Times" w:eastAsia="Times New Roman" w:hAnsi="Times" w:cs="Arial"/>
                <w:b/>
                <w:sz w:val="20"/>
                <w:szCs w:val="20"/>
                <w:lang w:eastAsia="cs-CZ"/>
              </w:rPr>
              <w:t>K</w:t>
            </w:r>
            <w:r w:rsidRPr="00587F57">
              <w:rPr>
                <w:rFonts w:ascii="Times" w:eastAsia="Times New Roman" w:hAnsi="Times" w:cs="Arial"/>
                <w:b/>
                <w:sz w:val="20"/>
                <w:szCs w:val="20"/>
                <w:vertAlign w:val="subscript"/>
                <w:lang w:eastAsia="cs-CZ"/>
              </w:rPr>
              <w:t>S2</w:t>
            </w:r>
          </w:p>
        </w:tc>
      </w:tr>
      <w:tr w:rsidR="007E1A24" w:rsidRPr="00587F57" w:rsidTr="00F9042B">
        <w:trPr>
          <w:trHeight w:val="255"/>
        </w:trPr>
        <w:tc>
          <w:tcPr>
            <w:tcW w:w="767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E1A24" w:rsidRPr="00587F57" w:rsidRDefault="007E1A24" w:rsidP="007E1A24">
            <w:pPr>
              <w:spacing w:after="0"/>
              <w:ind w:firstLine="0"/>
              <w:jc w:val="left"/>
              <w:rPr>
                <w:rFonts w:eastAsia="Calibri" w:cs="Times New Roman"/>
                <w:sz w:val="20"/>
                <w:szCs w:val="20"/>
              </w:rPr>
            </w:pPr>
            <w:r w:rsidRPr="00587F57">
              <w:rPr>
                <w:rFonts w:eastAsia="Calibri" w:cs="Times New Roman"/>
                <w:sz w:val="20"/>
                <w:szCs w:val="20"/>
              </w:rPr>
              <w:t>bez omezujícího stavu</w:t>
            </w:r>
          </w:p>
        </w:tc>
        <w:tc>
          <w:tcPr>
            <w:tcW w:w="425" w:type="dxa"/>
            <w:tcBorders>
              <w:top w:val="single" w:sz="8" w:space="0" w:color="auto"/>
              <w:left w:val="nil"/>
              <w:bottom w:val="single" w:sz="4" w:space="0" w:color="auto"/>
              <w:right w:val="single" w:sz="8" w:space="0" w:color="auto"/>
            </w:tcBorders>
            <w:shd w:val="clear" w:color="auto" w:fill="auto"/>
            <w:noWrap/>
            <w:vAlign w:val="bottom"/>
            <w:hideMark/>
          </w:tcPr>
          <w:p w:rsidR="007E1A24" w:rsidRPr="00587F57" w:rsidRDefault="007E1A24" w:rsidP="007E1A24">
            <w:pPr>
              <w:spacing w:after="0"/>
              <w:ind w:firstLine="0"/>
              <w:jc w:val="center"/>
              <w:rPr>
                <w:rFonts w:eastAsia="Calibri" w:cs="Times New Roman"/>
                <w:sz w:val="20"/>
                <w:szCs w:val="20"/>
              </w:rPr>
            </w:pPr>
            <w:r w:rsidRPr="00587F57">
              <w:rPr>
                <w:rFonts w:eastAsia="Calibri" w:cs="Times New Roman"/>
                <w:sz w:val="20"/>
                <w:szCs w:val="20"/>
              </w:rPr>
              <w:t>0</w:t>
            </w:r>
          </w:p>
        </w:tc>
      </w:tr>
      <w:tr w:rsidR="007E1A24" w:rsidRPr="00587F57" w:rsidTr="00F9042B">
        <w:trPr>
          <w:trHeight w:val="255"/>
        </w:trPr>
        <w:tc>
          <w:tcPr>
            <w:tcW w:w="767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E1A24" w:rsidRPr="00587F57" w:rsidRDefault="007E1A24" w:rsidP="007E1A24">
            <w:pPr>
              <w:spacing w:after="0"/>
              <w:ind w:firstLine="0"/>
              <w:jc w:val="left"/>
              <w:rPr>
                <w:rFonts w:eastAsia="Calibri" w:cs="Times New Roman"/>
                <w:sz w:val="20"/>
                <w:szCs w:val="20"/>
              </w:rPr>
            </w:pPr>
            <w:r w:rsidRPr="00587F57">
              <w:rPr>
                <w:rFonts w:eastAsia="Calibri" w:cs="Times New Roman"/>
                <w:sz w:val="20"/>
                <w:szCs w:val="20"/>
              </w:rPr>
              <w:t>několik hodin (až půl dne)</w:t>
            </w:r>
          </w:p>
        </w:tc>
        <w:tc>
          <w:tcPr>
            <w:tcW w:w="425" w:type="dxa"/>
            <w:tcBorders>
              <w:top w:val="single" w:sz="8" w:space="0" w:color="auto"/>
              <w:left w:val="nil"/>
              <w:bottom w:val="single" w:sz="4" w:space="0" w:color="auto"/>
              <w:right w:val="single" w:sz="8" w:space="0" w:color="auto"/>
            </w:tcBorders>
            <w:shd w:val="clear" w:color="auto" w:fill="auto"/>
            <w:noWrap/>
            <w:vAlign w:val="bottom"/>
            <w:hideMark/>
          </w:tcPr>
          <w:p w:rsidR="007E1A24" w:rsidRPr="00587F57" w:rsidRDefault="007E1A24" w:rsidP="007E1A24">
            <w:pPr>
              <w:spacing w:after="0"/>
              <w:ind w:firstLine="0"/>
              <w:jc w:val="center"/>
              <w:rPr>
                <w:rFonts w:eastAsia="Calibri" w:cs="Times New Roman"/>
                <w:sz w:val="20"/>
                <w:szCs w:val="20"/>
              </w:rPr>
            </w:pPr>
            <w:r w:rsidRPr="00587F57">
              <w:rPr>
                <w:rFonts w:eastAsia="Calibri" w:cs="Times New Roman"/>
                <w:sz w:val="20"/>
                <w:szCs w:val="20"/>
              </w:rPr>
              <w:t>1</w:t>
            </w:r>
          </w:p>
        </w:tc>
      </w:tr>
      <w:tr w:rsidR="007E1A24" w:rsidRPr="00587F57" w:rsidTr="00F9042B">
        <w:trPr>
          <w:trHeight w:val="255"/>
        </w:trPr>
        <w:tc>
          <w:tcPr>
            <w:tcW w:w="7670" w:type="dxa"/>
            <w:tcBorders>
              <w:top w:val="nil"/>
              <w:left w:val="single" w:sz="8" w:space="0" w:color="auto"/>
              <w:bottom w:val="single" w:sz="4" w:space="0" w:color="auto"/>
              <w:right w:val="single" w:sz="4" w:space="0" w:color="auto"/>
            </w:tcBorders>
            <w:shd w:val="clear" w:color="auto" w:fill="auto"/>
            <w:noWrap/>
            <w:vAlign w:val="bottom"/>
            <w:hideMark/>
          </w:tcPr>
          <w:p w:rsidR="007E1A24" w:rsidRPr="00587F57" w:rsidRDefault="007E1A24" w:rsidP="007E1A24">
            <w:pPr>
              <w:spacing w:after="0"/>
              <w:ind w:firstLine="0"/>
              <w:jc w:val="left"/>
              <w:rPr>
                <w:rFonts w:eastAsia="Calibri" w:cs="Times New Roman"/>
                <w:sz w:val="20"/>
                <w:szCs w:val="20"/>
              </w:rPr>
            </w:pPr>
            <w:r w:rsidRPr="00587F57">
              <w:rPr>
                <w:rFonts w:eastAsia="Calibri" w:cs="Times New Roman"/>
                <w:sz w:val="20"/>
                <w:szCs w:val="20"/>
              </w:rPr>
              <w:t>až 1 den</w:t>
            </w:r>
          </w:p>
        </w:tc>
        <w:tc>
          <w:tcPr>
            <w:tcW w:w="425" w:type="dxa"/>
            <w:tcBorders>
              <w:top w:val="nil"/>
              <w:left w:val="nil"/>
              <w:bottom w:val="single" w:sz="4" w:space="0" w:color="auto"/>
              <w:right w:val="single" w:sz="8" w:space="0" w:color="auto"/>
            </w:tcBorders>
            <w:shd w:val="clear" w:color="auto" w:fill="auto"/>
            <w:noWrap/>
            <w:vAlign w:val="bottom"/>
            <w:hideMark/>
          </w:tcPr>
          <w:p w:rsidR="007E1A24" w:rsidRPr="00587F57" w:rsidRDefault="007E1A24" w:rsidP="007E1A24">
            <w:pPr>
              <w:spacing w:after="0"/>
              <w:ind w:firstLine="0"/>
              <w:jc w:val="center"/>
              <w:rPr>
                <w:rFonts w:eastAsia="Calibri" w:cs="Times New Roman"/>
                <w:sz w:val="20"/>
                <w:szCs w:val="20"/>
              </w:rPr>
            </w:pPr>
            <w:r w:rsidRPr="00587F57">
              <w:rPr>
                <w:rFonts w:eastAsia="Calibri" w:cs="Times New Roman"/>
                <w:sz w:val="20"/>
                <w:szCs w:val="20"/>
              </w:rPr>
              <w:t>2</w:t>
            </w:r>
          </w:p>
        </w:tc>
      </w:tr>
      <w:tr w:rsidR="007E1A24" w:rsidRPr="00587F57" w:rsidTr="00F9042B">
        <w:trPr>
          <w:trHeight w:val="300"/>
        </w:trPr>
        <w:tc>
          <w:tcPr>
            <w:tcW w:w="7670" w:type="dxa"/>
            <w:tcBorders>
              <w:top w:val="nil"/>
              <w:left w:val="single" w:sz="8" w:space="0" w:color="auto"/>
              <w:bottom w:val="single" w:sz="4" w:space="0" w:color="auto"/>
              <w:right w:val="single" w:sz="4" w:space="0" w:color="auto"/>
            </w:tcBorders>
            <w:shd w:val="clear" w:color="auto" w:fill="auto"/>
            <w:noWrap/>
            <w:vAlign w:val="bottom"/>
            <w:hideMark/>
          </w:tcPr>
          <w:p w:rsidR="007E1A24" w:rsidRPr="00587F57" w:rsidRDefault="007E1A24" w:rsidP="007E1A24">
            <w:pPr>
              <w:spacing w:after="0"/>
              <w:ind w:firstLine="0"/>
              <w:jc w:val="left"/>
              <w:rPr>
                <w:rFonts w:eastAsia="Calibri" w:cs="Times New Roman"/>
                <w:sz w:val="20"/>
                <w:szCs w:val="20"/>
              </w:rPr>
            </w:pPr>
            <w:r w:rsidRPr="00587F57">
              <w:rPr>
                <w:rFonts w:eastAsia="Calibri" w:cs="Times New Roman"/>
                <w:sz w:val="20"/>
                <w:szCs w:val="20"/>
              </w:rPr>
              <w:t>několik málo dnů (cca 2-3 dny)</w:t>
            </w:r>
          </w:p>
        </w:tc>
        <w:tc>
          <w:tcPr>
            <w:tcW w:w="425" w:type="dxa"/>
            <w:tcBorders>
              <w:top w:val="nil"/>
              <w:left w:val="nil"/>
              <w:bottom w:val="single" w:sz="4" w:space="0" w:color="auto"/>
              <w:right w:val="single" w:sz="8" w:space="0" w:color="auto"/>
            </w:tcBorders>
            <w:shd w:val="clear" w:color="auto" w:fill="auto"/>
            <w:noWrap/>
            <w:vAlign w:val="bottom"/>
            <w:hideMark/>
          </w:tcPr>
          <w:p w:rsidR="007E1A24" w:rsidRPr="00587F57" w:rsidRDefault="007E1A24" w:rsidP="007E1A24">
            <w:pPr>
              <w:spacing w:after="0"/>
              <w:ind w:firstLine="0"/>
              <w:jc w:val="center"/>
              <w:rPr>
                <w:rFonts w:eastAsia="Calibri" w:cs="Times New Roman"/>
                <w:sz w:val="20"/>
                <w:szCs w:val="20"/>
              </w:rPr>
            </w:pPr>
            <w:r w:rsidRPr="00587F57">
              <w:rPr>
                <w:rFonts w:eastAsia="Calibri" w:cs="Times New Roman"/>
                <w:sz w:val="20"/>
                <w:szCs w:val="20"/>
              </w:rPr>
              <w:t>3</w:t>
            </w:r>
          </w:p>
        </w:tc>
      </w:tr>
      <w:tr w:rsidR="007E1A24" w:rsidRPr="00587F57" w:rsidTr="00F9042B">
        <w:trPr>
          <w:trHeight w:val="300"/>
        </w:trPr>
        <w:tc>
          <w:tcPr>
            <w:tcW w:w="7670" w:type="dxa"/>
            <w:tcBorders>
              <w:top w:val="nil"/>
              <w:left w:val="single" w:sz="8" w:space="0" w:color="auto"/>
              <w:bottom w:val="single" w:sz="4" w:space="0" w:color="auto"/>
              <w:right w:val="single" w:sz="4" w:space="0" w:color="auto"/>
            </w:tcBorders>
            <w:shd w:val="clear" w:color="auto" w:fill="auto"/>
            <w:noWrap/>
            <w:vAlign w:val="bottom"/>
            <w:hideMark/>
          </w:tcPr>
          <w:p w:rsidR="007E1A24" w:rsidRPr="00587F57" w:rsidRDefault="007E1A24" w:rsidP="007E1A24">
            <w:pPr>
              <w:spacing w:after="0"/>
              <w:ind w:firstLine="0"/>
              <w:jc w:val="left"/>
              <w:rPr>
                <w:rFonts w:eastAsia="Calibri" w:cs="Times New Roman"/>
                <w:sz w:val="20"/>
                <w:szCs w:val="20"/>
              </w:rPr>
            </w:pPr>
            <w:r w:rsidRPr="00587F57">
              <w:rPr>
                <w:rFonts w:eastAsia="Calibri" w:cs="Times New Roman"/>
                <w:sz w:val="20"/>
                <w:szCs w:val="20"/>
              </w:rPr>
              <w:t>více dnů (cca 4 dny až 1 týden)</w:t>
            </w:r>
          </w:p>
        </w:tc>
        <w:tc>
          <w:tcPr>
            <w:tcW w:w="425" w:type="dxa"/>
            <w:tcBorders>
              <w:top w:val="nil"/>
              <w:left w:val="nil"/>
              <w:bottom w:val="single" w:sz="4" w:space="0" w:color="auto"/>
              <w:right w:val="single" w:sz="8" w:space="0" w:color="auto"/>
            </w:tcBorders>
            <w:shd w:val="clear" w:color="auto" w:fill="auto"/>
            <w:noWrap/>
            <w:vAlign w:val="bottom"/>
            <w:hideMark/>
          </w:tcPr>
          <w:p w:rsidR="007E1A24" w:rsidRPr="00587F57" w:rsidRDefault="007E1A24" w:rsidP="007E1A24">
            <w:pPr>
              <w:spacing w:after="0"/>
              <w:ind w:firstLine="0"/>
              <w:jc w:val="center"/>
              <w:rPr>
                <w:rFonts w:eastAsia="Calibri" w:cs="Times New Roman"/>
                <w:sz w:val="20"/>
                <w:szCs w:val="20"/>
              </w:rPr>
            </w:pPr>
            <w:r w:rsidRPr="00587F57">
              <w:rPr>
                <w:rFonts w:eastAsia="Calibri" w:cs="Times New Roman"/>
                <w:sz w:val="20"/>
                <w:szCs w:val="20"/>
              </w:rPr>
              <w:t>4</w:t>
            </w:r>
          </w:p>
        </w:tc>
      </w:tr>
      <w:tr w:rsidR="007E1A24" w:rsidRPr="00587F57" w:rsidTr="00F9042B">
        <w:trPr>
          <w:trHeight w:val="300"/>
        </w:trPr>
        <w:tc>
          <w:tcPr>
            <w:tcW w:w="7670" w:type="dxa"/>
            <w:tcBorders>
              <w:top w:val="nil"/>
              <w:left w:val="single" w:sz="8" w:space="0" w:color="auto"/>
              <w:bottom w:val="single" w:sz="4" w:space="0" w:color="auto"/>
              <w:right w:val="single" w:sz="4" w:space="0" w:color="auto"/>
            </w:tcBorders>
            <w:shd w:val="clear" w:color="auto" w:fill="auto"/>
            <w:noWrap/>
            <w:vAlign w:val="bottom"/>
            <w:hideMark/>
          </w:tcPr>
          <w:p w:rsidR="007E1A24" w:rsidRPr="00587F57" w:rsidRDefault="007E1A24" w:rsidP="007E1A24">
            <w:pPr>
              <w:spacing w:after="0"/>
              <w:ind w:firstLine="0"/>
              <w:jc w:val="left"/>
              <w:rPr>
                <w:rFonts w:eastAsia="Calibri" w:cs="Times New Roman"/>
                <w:sz w:val="20"/>
                <w:szCs w:val="20"/>
              </w:rPr>
            </w:pPr>
            <w:r w:rsidRPr="00587F57">
              <w:rPr>
                <w:rFonts w:eastAsia="Calibri" w:cs="Times New Roman"/>
                <w:sz w:val="20"/>
                <w:szCs w:val="20"/>
              </w:rPr>
              <w:t>několik týdnů (až 1 měsíc)</w:t>
            </w:r>
          </w:p>
        </w:tc>
        <w:tc>
          <w:tcPr>
            <w:tcW w:w="425" w:type="dxa"/>
            <w:tcBorders>
              <w:top w:val="nil"/>
              <w:left w:val="nil"/>
              <w:bottom w:val="single" w:sz="4" w:space="0" w:color="auto"/>
              <w:right w:val="single" w:sz="8" w:space="0" w:color="auto"/>
            </w:tcBorders>
            <w:shd w:val="clear" w:color="auto" w:fill="auto"/>
            <w:noWrap/>
            <w:vAlign w:val="bottom"/>
            <w:hideMark/>
          </w:tcPr>
          <w:p w:rsidR="007E1A24" w:rsidRPr="00587F57" w:rsidRDefault="007E1A24" w:rsidP="007E1A24">
            <w:pPr>
              <w:spacing w:after="0"/>
              <w:ind w:firstLine="0"/>
              <w:jc w:val="center"/>
              <w:rPr>
                <w:rFonts w:eastAsia="Calibri" w:cs="Times New Roman"/>
                <w:sz w:val="20"/>
                <w:szCs w:val="20"/>
              </w:rPr>
            </w:pPr>
            <w:r w:rsidRPr="00587F57">
              <w:rPr>
                <w:rFonts w:eastAsia="Calibri" w:cs="Times New Roman"/>
                <w:sz w:val="20"/>
                <w:szCs w:val="20"/>
              </w:rPr>
              <w:t>5</w:t>
            </w:r>
          </w:p>
        </w:tc>
      </w:tr>
      <w:tr w:rsidR="007E1A24" w:rsidRPr="00587F57" w:rsidTr="00F9042B">
        <w:trPr>
          <w:trHeight w:val="300"/>
        </w:trPr>
        <w:tc>
          <w:tcPr>
            <w:tcW w:w="7670" w:type="dxa"/>
            <w:tcBorders>
              <w:top w:val="nil"/>
              <w:left w:val="single" w:sz="8" w:space="0" w:color="auto"/>
              <w:bottom w:val="single" w:sz="4" w:space="0" w:color="auto"/>
              <w:right w:val="single" w:sz="4" w:space="0" w:color="auto"/>
            </w:tcBorders>
            <w:shd w:val="clear" w:color="auto" w:fill="auto"/>
            <w:noWrap/>
            <w:vAlign w:val="bottom"/>
            <w:hideMark/>
          </w:tcPr>
          <w:p w:rsidR="007E1A24" w:rsidRPr="00587F57" w:rsidRDefault="007E1A24" w:rsidP="007E1A24">
            <w:pPr>
              <w:spacing w:after="0"/>
              <w:ind w:firstLine="0"/>
              <w:jc w:val="left"/>
              <w:rPr>
                <w:rFonts w:eastAsia="Calibri" w:cs="Times New Roman"/>
                <w:sz w:val="20"/>
                <w:szCs w:val="20"/>
              </w:rPr>
            </w:pPr>
            <w:r w:rsidRPr="00587F57">
              <w:rPr>
                <w:rFonts w:eastAsia="Calibri" w:cs="Times New Roman"/>
                <w:sz w:val="20"/>
                <w:szCs w:val="20"/>
              </w:rPr>
              <w:t>více měsíců (do půl roku)</w:t>
            </w:r>
          </w:p>
        </w:tc>
        <w:tc>
          <w:tcPr>
            <w:tcW w:w="425" w:type="dxa"/>
            <w:tcBorders>
              <w:top w:val="nil"/>
              <w:left w:val="nil"/>
              <w:bottom w:val="single" w:sz="4" w:space="0" w:color="auto"/>
              <w:right w:val="single" w:sz="8" w:space="0" w:color="auto"/>
            </w:tcBorders>
            <w:shd w:val="clear" w:color="auto" w:fill="auto"/>
            <w:noWrap/>
            <w:vAlign w:val="bottom"/>
            <w:hideMark/>
          </w:tcPr>
          <w:p w:rsidR="007E1A24" w:rsidRPr="00587F57" w:rsidRDefault="007E1A24" w:rsidP="007E1A24">
            <w:pPr>
              <w:spacing w:after="0"/>
              <w:ind w:firstLine="0"/>
              <w:jc w:val="center"/>
              <w:rPr>
                <w:rFonts w:eastAsia="Calibri" w:cs="Times New Roman"/>
                <w:sz w:val="20"/>
                <w:szCs w:val="20"/>
              </w:rPr>
            </w:pPr>
            <w:r w:rsidRPr="00587F57">
              <w:rPr>
                <w:rFonts w:eastAsia="Calibri" w:cs="Times New Roman"/>
                <w:sz w:val="20"/>
                <w:szCs w:val="20"/>
              </w:rPr>
              <w:t>6</w:t>
            </w:r>
          </w:p>
        </w:tc>
      </w:tr>
      <w:tr w:rsidR="007E1A24" w:rsidRPr="00587F57" w:rsidTr="00F9042B">
        <w:trPr>
          <w:trHeight w:val="300"/>
        </w:trPr>
        <w:tc>
          <w:tcPr>
            <w:tcW w:w="7670" w:type="dxa"/>
            <w:tcBorders>
              <w:top w:val="nil"/>
              <w:left w:val="single" w:sz="8" w:space="0" w:color="auto"/>
              <w:bottom w:val="single" w:sz="4" w:space="0" w:color="auto"/>
              <w:right w:val="single" w:sz="4" w:space="0" w:color="auto"/>
            </w:tcBorders>
            <w:shd w:val="clear" w:color="auto" w:fill="auto"/>
            <w:noWrap/>
            <w:vAlign w:val="bottom"/>
            <w:hideMark/>
          </w:tcPr>
          <w:p w:rsidR="007E1A24" w:rsidRPr="00587F57" w:rsidRDefault="007E1A24" w:rsidP="007E1A24">
            <w:pPr>
              <w:spacing w:after="0"/>
              <w:ind w:firstLine="0"/>
              <w:jc w:val="left"/>
              <w:rPr>
                <w:rFonts w:eastAsia="Calibri" w:cs="Times New Roman"/>
                <w:sz w:val="20"/>
                <w:szCs w:val="20"/>
              </w:rPr>
            </w:pPr>
            <w:r w:rsidRPr="00587F57">
              <w:rPr>
                <w:rFonts w:eastAsia="Calibri" w:cs="Times New Roman"/>
                <w:sz w:val="20"/>
                <w:szCs w:val="20"/>
              </w:rPr>
              <w:t>až 1 rok</w:t>
            </w:r>
          </w:p>
        </w:tc>
        <w:tc>
          <w:tcPr>
            <w:tcW w:w="425" w:type="dxa"/>
            <w:tcBorders>
              <w:top w:val="nil"/>
              <w:left w:val="nil"/>
              <w:bottom w:val="single" w:sz="4" w:space="0" w:color="auto"/>
              <w:right w:val="single" w:sz="8" w:space="0" w:color="auto"/>
            </w:tcBorders>
            <w:shd w:val="clear" w:color="auto" w:fill="auto"/>
            <w:noWrap/>
            <w:vAlign w:val="bottom"/>
            <w:hideMark/>
          </w:tcPr>
          <w:p w:rsidR="007E1A24" w:rsidRPr="00587F57" w:rsidRDefault="007E1A24" w:rsidP="007E1A24">
            <w:pPr>
              <w:spacing w:after="0"/>
              <w:ind w:firstLine="0"/>
              <w:jc w:val="center"/>
              <w:rPr>
                <w:rFonts w:eastAsia="Calibri" w:cs="Times New Roman"/>
                <w:sz w:val="20"/>
                <w:szCs w:val="20"/>
              </w:rPr>
            </w:pPr>
            <w:r w:rsidRPr="00587F57">
              <w:rPr>
                <w:rFonts w:eastAsia="Calibri" w:cs="Times New Roman"/>
                <w:sz w:val="20"/>
                <w:szCs w:val="20"/>
              </w:rPr>
              <w:t>7</w:t>
            </w:r>
          </w:p>
        </w:tc>
      </w:tr>
      <w:tr w:rsidR="007E1A24" w:rsidRPr="00587F57" w:rsidTr="00F9042B">
        <w:trPr>
          <w:trHeight w:val="300"/>
        </w:trPr>
        <w:tc>
          <w:tcPr>
            <w:tcW w:w="7670" w:type="dxa"/>
            <w:tcBorders>
              <w:top w:val="nil"/>
              <w:left w:val="single" w:sz="8" w:space="0" w:color="auto"/>
              <w:bottom w:val="single" w:sz="4" w:space="0" w:color="auto"/>
              <w:right w:val="single" w:sz="4" w:space="0" w:color="auto"/>
            </w:tcBorders>
            <w:shd w:val="clear" w:color="auto" w:fill="auto"/>
            <w:noWrap/>
            <w:vAlign w:val="bottom"/>
            <w:hideMark/>
          </w:tcPr>
          <w:p w:rsidR="007E1A24" w:rsidRPr="00587F57" w:rsidRDefault="007E1A24" w:rsidP="007E1A24">
            <w:pPr>
              <w:spacing w:after="0"/>
              <w:ind w:firstLine="0"/>
              <w:jc w:val="left"/>
              <w:rPr>
                <w:rFonts w:eastAsia="Calibri" w:cs="Times New Roman"/>
                <w:sz w:val="20"/>
                <w:szCs w:val="20"/>
              </w:rPr>
            </w:pPr>
            <w:r w:rsidRPr="00587F57">
              <w:rPr>
                <w:rFonts w:eastAsia="Calibri" w:cs="Times New Roman"/>
                <w:sz w:val="20"/>
                <w:szCs w:val="20"/>
              </w:rPr>
              <w:t>více let (až 5 let)</w:t>
            </w:r>
          </w:p>
        </w:tc>
        <w:tc>
          <w:tcPr>
            <w:tcW w:w="425" w:type="dxa"/>
            <w:tcBorders>
              <w:top w:val="nil"/>
              <w:left w:val="nil"/>
              <w:bottom w:val="single" w:sz="4" w:space="0" w:color="auto"/>
              <w:right w:val="single" w:sz="8" w:space="0" w:color="auto"/>
            </w:tcBorders>
            <w:shd w:val="clear" w:color="auto" w:fill="auto"/>
            <w:noWrap/>
            <w:vAlign w:val="bottom"/>
            <w:hideMark/>
          </w:tcPr>
          <w:p w:rsidR="007E1A24" w:rsidRPr="00587F57" w:rsidRDefault="007E1A24" w:rsidP="007E1A24">
            <w:pPr>
              <w:spacing w:after="0"/>
              <w:ind w:firstLine="0"/>
              <w:jc w:val="center"/>
              <w:rPr>
                <w:rFonts w:eastAsia="Calibri" w:cs="Times New Roman"/>
                <w:sz w:val="20"/>
                <w:szCs w:val="20"/>
              </w:rPr>
            </w:pPr>
            <w:r w:rsidRPr="00587F57">
              <w:rPr>
                <w:rFonts w:eastAsia="Calibri" w:cs="Times New Roman"/>
                <w:sz w:val="20"/>
                <w:szCs w:val="20"/>
              </w:rPr>
              <w:t>8</w:t>
            </w:r>
          </w:p>
        </w:tc>
      </w:tr>
      <w:tr w:rsidR="007E1A24" w:rsidRPr="00587F57" w:rsidTr="00F9042B">
        <w:trPr>
          <w:trHeight w:val="300"/>
        </w:trPr>
        <w:tc>
          <w:tcPr>
            <w:tcW w:w="7670" w:type="dxa"/>
            <w:tcBorders>
              <w:top w:val="nil"/>
              <w:left w:val="single" w:sz="8" w:space="0" w:color="auto"/>
              <w:bottom w:val="single" w:sz="4" w:space="0" w:color="auto"/>
              <w:right w:val="single" w:sz="4" w:space="0" w:color="auto"/>
            </w:tcBorders>
            <w:shd w:val="clear" w:color="auto" w:fill="auto"/>
            <w:noWrap/>
            <w:vAlign w:val="bottom"/>
            <w:hideMark/>
          </w:tcPr>
          <w:p w:rsidR="007E1A24" w:rsidRPr="00587F57" w:rsidRDefault="007E1A24" w:rsidP="007E1A24">
            <w:pPr>
              <w:spacing w:after="0"/>
              <w:ind w:firstLine="0"/>
              <w:jc w:val="left"/>
              <w:rPr>
                <w:rFonts w:eastAsia="Calibri" w:cs="Times New Roman"/>
                <w:sz w:val="20"/>
                <w:szCs w:val="20"/>
              </w:rPr>
            </w:pPr>
            <w:r w:rsidRPr="00587F57">
              <w:rPr>
                <w:rFonts w:eastAsia="Calibri" w:cs="Times New Roman"/>
                <w:sz w:val="20"/>
                <w:szCs w:val="20"/>
              </w:rPr>
              <w:t>mnoho let (až 25 let)</w:t>
            </w:r>
          </w:p>
        </w:tc>
        <w:tc>
          <w:tcPr>
            <w:tcW w:w="425" w:type="dxa"/>
            <w:tcBorders>
              <w:top w:val="nil"/>
              <w:left w:val="nil"/>
              <w:bottom w:val="single" w:sz="4" w:space="0" w:color="auto"/>
              <w:right w:val="single" w:sz="8" w:space="0" w:color="auto"/>
            </w:tcBorders>
            <w:shd w:val="clear" w:color="auto" w:fill="auto"/>
            <w:noWrap/>
            <w:vAlign w:val="bottom"/>
            <w:hideMark/>
          </w:tcPr>
          <w:p w:rsidR="007E1A24" w:rsidRPr="00587F57" w:rsidRDefault="007E1A24" w:rsidP="007E1A24">
            <w:pPr>
              <w:spacing w:after="0"/>
              <w:ind w:firstLine="0"/>
              <w:jc w:val="center"/>
              <w:rPr>
                <w:rFonts w:eastAsia="Calibri" w:cs="Times New Roman"/>
                <w:sz w:val="20"/>
                <w:szCs w:val="20"/>
              </w:rPr>
            </w:pPr>
            <w:r w:rsidRPr="00587F57">
              <w:rPr>
                <w:rFonts w:eastAsia="Calibri" w:cs="Times New Roman"/>
                <w:sz w:val="20"/>
                <w:szCs w:val="20"/>
              </w:rPr>
              <w:t>9</w:t>
            </w:r>
          </w:p>
        </w:tc>
      </w:tr>
      <w:tr w:rsidR="007E1A24" w:rsidRPr="00587F57" w:rsidTr="00F9042B">
        <w:trPr>
          <w:trHeight w:val="315"/>
        </w:trPr>
        <w:tc>
          <w:tcPr>
            <w:tcW w:w="7670" w:type="dxa"/>
            <w:tcBorders>
              <w:top w:val="nil"/>
              <w:left w:val="single" w:sz="8" w:space="0" w:color="auto"/>
              <w:bottom w:val="single" w:sz="8" w:space="0" w:color="auto"/>
              <w:right w:val="single" w:sz="4" w:space="0" w:color="auto"/>
            </w:tcBorders>
            <w:shd w:val="clear" w:color="auto" w:fill="auto"/>
            <w:noWrap/>
            <w:vAlign w:val="bottom"/>
            <w:hideMark/>
          </w:tcPr>
          <w:p w:rsidR="007E1A24" w:rsidRPr="00587F57" w:rsidRDefault="007E1A24" w:rsidP="007E1A24">
            <w:pPr>
              <w:spacing w:after="0"/>
              <w:ind w:firstLine="0"/>
              <w:jc w:val="left"/>
              <w:rPr>
                <w:rFonts w:eastAsia="Calibri" w:cs="Times New Roman"/>
                <w:sz w:val="20"/>
                <w:szCs w:val="20"/>
              </w:rPr>
            </w:pPr>
            <w:r w:rsidRPr="00587F57">
              <w:rPr>
                <w:rFonts w:eastAsia="Calibri" w:cs="Times New Roman"/>
                <w:sz w:val="20"/>
                <w:szCs w:val="20"/>
              </w:rPr>
              <w:t>více než čtvrtstoletí (více než jedna generace)</w:t>
            </w:r>
          </w:p>
        </w:tc>
        <w:tc>
          <w:tcPr>
            <w:tcW w:w="425" w:type="dxa"/>
            <w:tcBorders>
              <w:top w:val="nil"/>
              <w:left w:val="nil"/>
              <w:bottom w:val="single" w:sz="8" w:space="0" w:color="auto"/>
              <w:right w:val="single" w:sz="8" w:space="0" w:color="auto"/>
            </w:tcBorders>
            <w:shd w:val="clear" w:color="auto" w:fill="auto"/>
            <w:noWrap/>
            <w:vAlign w:val="bottom"/>
            <w:hideMark/>
          </w:tcPr>
          <w:p w:rsidR="007E1A24" w:rsidRPr="00587F57" w:rsidRDefault="007E1A24" w:rsidP="007E1A24">
            <w:pPr>
              <w:spacing w:after="0"/>
              <w:ind w:firstLine="0"/>
              <w:jc w:val="center"/>
              <w:rPr>
                <w:rFonts w:eastAsia="Calibri" w:cs="Times New Roman"/>
                <w:sz w:val="20"/>
                <w:szCs w:val="20"/>
              </w:rPr>
            </w:pPr>
            <w:r w:rsidRPr="00587F57">
              <w:rPr>
                <w:rFonts w:eastAsia="Calibri" w:cs="Times New Roman"/>
                <w:sz w:val="20"/>
                <w:szCs w:val="20"/>
              </w:rPr>
              <w:t>10</w:t>
            </w:r>
          </w:p>
        </w:tc>
      </w:tr>
    </w:tbl>
    <w:p w:rsidR="007E1A24" w:rsidRPr="00587F57" w:rsidRDefault="007E1A24" w:rsidP="007E1A24">
      <w:pPr>
        <w:spacing w:after="0"/>
        <w:ind w:firstLine="0"/>
        <w:jc w:val="center"/>
        <w:rPr>
          <w:rFonts w:eastAsia="Times New Roman" w:cs="Times New Roman"/>
          <w:b/>
          <w:bCs/>
          <w:szCs w:val="24"/>
          <w:lang w:eastAsia="cs-CZ"/>
        </w:rPr>
      </w:pPr>
    </w:p>
    <w:p w:rsidR="00F9042B" w:rsidRPr="00587F57" w:rsidRDefault="00F9042B" w:rsidP="007E1A24">
      <w:pPr>
        <w:spacing w:after="0"/>
        <w:ind w:firstLine="0"/>
        <w:jc w:val="center"/>
        <w:rPr>
          <w:rFonts w:eastAsia="Times New Roman" w:cs="Times New Roman"/>
          <w:b/>
          <w:bCs/>
          <w:szCs w:val="24"/>
          <w:lang w:eastAsia="cs-CZ"/>
        </w:rPr>
      </w:pPr>
    </w:p>
    <w:p w:rsidR="00F9042B" w:rsidRPr="00587F57" w:rsidRDefault="00F9042B" w:rsidP="007E1A24">
      <w:pPr>
        <w:spacing w:after="0"/>
        <w:ind w:firstLine="0"/>
        <w:jc w:val="center"/>
        <w:rPr>
          <w:rFonts w:eastAsia="Times New Roman" w:cs="Times New Roman"/>
          <w:b/>
          <w:bCs/>
          <w:szCs w:val="24"/>
          <w:lang w:eastAsia="cs-CZ"/>
        </w:rPr>
      </w:pPr>
    </w:p>
    <w:p w:rsidR="007E1A24" w:rsidRPr="00587F57" w:rsidRDefault="007E1A24" w:rsidP="007E1A24">
      <w:pPr>
        <w:keepNext/>
        <w:numPr>
          <w:ilvl w:val="3"/>
          <w:numId w:val="0"/>
        </w:numPr>
        <w:spacing w:before="120" w:after="120"/>
        <w:ind w:left="709" w:hanging="709"/>
        <w:outlineLvl w:val="3"/>
        <w:rPr>
          <w:rFonts w:eastAsia="Times New Roman" w:cs="Times New Roman"/>
          <w:bCs/>
          <w:i/>
          <w:szCs w:val="24"/>
          <w:lang w:eastAsia="cs-CZ"/>
        </w:rPr>
      </w:pPr>
      <w:r w:rsidRPr="00587F57">
        <w:rPr>
          <w:rFonts w:eastAsia="Times New Roman" w:cs="Times New Roman"/>
          <w:bCs/>
          <w:i/>
          <w:szCs w:val="24"/>
          <w:lang w:eastAsia="cs-CZ"/>
        </w:rPr>
        <w:t>Dílčí koeficient omezení společnosti</w:t>
      </w:r>
    </w:p>
    <w:tbl>
      <w:tblPr>
        <w:tblW w:w="8095" w:type="dxa"/>
        <w:tblInd w:w="55" w:type="dxa"/>
        <w:tblCellMar>
          <w:left w:w="70" w:type="dxa"/>
          <w:right w:w="70" w:type="dxa"/>
        </w:tblCellMar>
        <w:tblLook w:val="04A0" w:firstRow="1" w:lastRow="0" w:firstColumn="1" w:lastColumn="0" w:noHBand="0" w:noVBand="1"/>
      </w:tblPr>
      <w:tblGrid>
        <w:gridCol w:w="7245"/>
        <w:gridCol w:w="850"/>
      </w:tblGrid>
      <w:tr w:rsidR="007E1A24" w:rsidRPr="00587F57" w:rsidTr="00F9042B">
        <w:trPr>
          <w:trHeight w:val="255"/>
        </w:trPr>
        <w:tc>
          <w:tcPr>
            <w:tcW w:w="7245" w:type="dxa"/>
            <w:tcBorders>
              <w:top w:val="single" w:sz="8" w:space="0" w:color="auto"/>
              <w:left w:val="single" w:sz="8" w:space="0" w:color="auto"/>
              <w:bottom w:val="single" w:sz="4" w:space="0" w:color="auto"/>
              <w:right w:val="single" w:sz="4" w:space="0" w:color="auto"/>
            </w:tcBorders>
            <w:shd w:val="clear" w:color="auto" w:fill="FDE9D9" w:themeFill="accent6" w:themeFillTint="33"/>
            <w:noWrap/>
            <w:vAlign w:val="bottom"/>
            <w:hideMark/>
          </w:tcPr>
          <w:p w:rsidR="007E1A24" w:rsidRPr="00587F57" w:rsidRDefault="00F9042B" w:rsidP="007E1A24">
            <w:pPr>
              <w:spacing w:after="0"/>
              <w:ind w:firstLine="0"/>
              <w:rPr>
                <w:rFonts w:eastAsia="Times New Roman" w:cs="Times New Roman"/>
                <w:b/>
                <w:sz w:val="20"/>
                <w:szCs w:val="20"/>
                <w:lang w:eastAsia="cs-CZ"/>
              </w:rPr>
            </w:pPr>
            <w:r w:rsidRPr="00587F57">
              <w:rPr>
                <w:rFonts w:eastAsia="Times New Roman" w:cs="Times New Roman"/>
                <w:b/>
                <w:sz w:val="20"/>
                <w:szCs w:val="20"/>
                <w:lang w:eastAsia="cs-CZ"/>
              </w:rPr>
              <w:t>OMEZENÍ SPOLEČNOSTI</w:t>
            </w:r>
          </w:p>
        </w:tc>
        <w:tc>
          <w:tcPr>
            <w:tcW w:w="850" w:type="dxa"/>
            <w:tcBorders>
              <w:top w:val="single" w:sz="8" w:space="0" w:color="auto"/>
              <w:left w:val="nil"/>
              <w:bottom w:val="single" w:sz="4" w:space="0" w:color="auto"/>
              <w:right w:val="single" w:sz="8" w:space="0" w:color="auto"/>
            </w:tcBorders>
            <w:shd w:val="clear" w:color="auto" w:fill="FDE9D9" w:themeFill="accent6" w:themeFillTint="33"/>
            <w:noWrap/>
            <w:vAlign w:val="bottom"/>
            <w:hideMark/>
          </w:tcPr>
          <w:p w:rsidR="007E1A24" w:rsidRPr="00587F57" w:rsidRDefault="007E1A24" w:rsidP="007E1A24">
            <w:pPr>
              <w:spacing w:after="0"/>
              <w:ind w:firstLine="0"/>
              <w:jc w:val="center"/>
              <w:rPr>
                <w:rFonts w:eastAsia="Times New Roman" w:cs="Times New Roman"/>
                <w:b/>
                <w:sz w:val="20"/>
                <w:szCs w:val="20"/>
                <w:vertAlign w:val="subscript"/>
                <w:lang w:eastAsia="cs-CZ"/>
              </w:rPr>
            </w:pPr>
            <w:r w:rsidRPr="00587F57">
              <w:rPr>
                <w:rFonts w:eastAsia="Times New Roman" w:cs="Times New Roman"/>
                <w:b/>
                <w:sz w:val="20"/>
                <w:szCs w:val="20"/>
                <w:lang w:eastAsia="cs-CZ"/>
              </w:rPr>
              <w:t>K</w:t>
            </w:r>
            <w:r w:rsidRPr="00587F57">
              <w:rPr>
                <w:rFonts w:eastAsia="Times New Roman" w:cs="Times New Roman"/>
                <w:b/>
                <w:sz w:val="20"/>
                <w:szCs w:val="20"/>
                <w:vertAlign w:val="subscript"/>
                <w:lang w:eastAsia="cs-CZ"/>
              </w:rPr>
              <w:t>S3</w:t>
            </w:r>
          </w:p>
        </w:tc>
      </w:tr>
      <w:tr w:rsidR="007E1A24" w:rsidRPr="00587F57" w:rsidTr="00E4514A">
        <w:trPr>
          <w:trHeight w:val="255"/>
        </w:trPr>
        <w:tc>
          <w:tcPr>
            <w:tcW w:w="72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E1A24" w:rsidRPr="00587F57" w:rsidRDefault="007E1A24" w:rsidP="007E1A24">
            <w:pPr>
              <w:spacing w:after="0"/>
              <w:ind w:firstLine="0"/>
              <w:jc w:val="left"/>
              <w:rPr>
                <w:rFonts w:eastAsia="Calibri" w:cs="Times New Roman"/>
                <w:sz w:val="20"/>
                <w:szCs w:val="20"/>
              </w:rPr>
            </w:pPr>
            <w:r w:rsidRPr="00587F57">
              <w:rPr>
                <w:rFonts w:eastAsia="Calibri" w:cs="Times New Roman"/>
                <w:sz w:val="20"/>
                <w:szCs w:val="20"/>
              </w:rPr>
              <w:t>bez omezení</w:t>
            </w:r>
          </w:p>
        </w:tc>
        <w:tc>
          <w:tcPr>
            <w:tcW w:w="850" w:type="dxa"/>
            <w:tcBorders>
              <w:top w:val="single" w:sz="8" w:space="0" w:color="auto"/>
              <w:left w:val="nil"/>
              <w:bottom w:val="single" w:sz="4" w:space="0" w:color="auto"/>
              <w:right w:val="single" w:sz="8" w:space="0" w:color="auto"/>
            </w:tcBorders>
            <w:shd w:val="clear" w:color="auto" w:fill="auto"/>
            <w:noWrap/>
            <w:hideMark/>
          </w:tcPr>
          <w:p w:rsidR="007E1A24" w:rsidRPr="00587F57" w:rsidRDefault="007E1A24" w:rsidP="007E1A24">
            <w:pPr>
              <w:spacing w:after="0"/>
              <w:ind w:firstLine="0"/>
              <w:jc w:val="center"/>
              <w:rPr>
                <w:rFonts w:eastAsia="Calibri" w:cs="Times New Roman"/>
                <w:sz w:val="20"/>
                <w:szCs w:val="20"/>
              </w:rPr>
            </w:pPr>
            <w:r w:rsidRPr="00587F57">
              <w:rPr>
                <w:rFonts w:eastAsia="Calibri" w:cs="Times New Roman"/>
                <w:sz w:val="20"/>
                <w:szCs w:val="20"/>
              </w:rPr>
              <w:t>0</w:t>
            </w:r>
          </w:p>
        </w:tc>
      </w:tr>
      <w:tr w:rsidR="007E1A24" w:rsidRPr="00587F57" w:rsidTr="00E4514A">
        <w:trPr>
          <w:trHeight w:val="255"/>
        </w:trPr>
        <w:tc>
          <w:tcPr>
            <w:tcW w:w="72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E1A24" w:rsidRPr="00587F57" w:rsidRDefault="007E1A24" w:rsidP="007E1A24">
            <w:pPr>
              <w:spacing w:after="0"/>
              <w:ind w:firstLine="0"/>
              <w:jc w:val="left"/>
              <w:rPr>
                <w:rFonts w:eastAsia="Calibri" w:cs="Times New Roman"/>
                <w:sz w:val="20"/>
                <w:szCs w:val="20"/>
              </w:rPr>
            </w:pPr>
            <w:r w:rsidRPr="00587F57">
              <w:rPr>
                <w:rFonts w:eastAsia="Calibri" w:cs="Times New Roman"/>
                <w:sz w:val="20"/>
                <w:szCs w:val="20"/>
              </w:rPr>
              <w:t>velmi malé</w:t>
            </w:r>
          </w:p>
          <w:p w:rsidR="007E1A24" w:rsidRPr="00587F57" w:rsidRDefault="007E1A24" w:rsidP="007E1A24">
            <w:pPr>
              <w:spacing w:after="0"/>
              <w:ind w:firstLine="0"/>
              <w:jc w:val="left"/>
              <w:rPr>
                <w:rFonts w:eastAsia="Calibri" w:cs="Times New Roman"/>
                <w:sz w:val="20"/>
                <w:szCs w:val="20"/>
              </w:rPr>
            </w:pPr>
            <w:r w:rsidRPr="00587F57">
              <w:rPr>
                <w:rFonts w:eastAsia="Calibri" w:cs="Times New Roman"/>
                <w:i/>
                <w:sz w:val="20"/>
                <w:szCs w:val="20"/>
              </w:rPr>
              <w:t>bez pociťovaných výrazných dopadů; z pohledu obyvatelstva nedojde k významnějším omezením v poskytování veřejných služeb; jsou dotčeny jen jednotlivé osoby</w:t>
            </w:r>
          </w:p>
        </w:tc>
        <w:tc>
          <w:tcPr>
            <w:tcW w:w="850" w:type="dxa"/>
            <w:tcBorders>
              <w:top w:val="single" w:sz="8" w:space="0" w:color="auto"/>
              <w:left w:val="nil"/>
              <w:bottom w:val="single" w:sz="4" w:space="0" w:color="auto"/>
              <w:right w:val="single" w:sz="8" w:space="0" w:color="auto"/>
            </w:tcBorders>
            <w:shd w:val="clear" w:color="auto" w:fill="auto"/>
            <w:noWrap/>
            <w:hideMark/>
          </w:tcPr>
          <w:p w:rsidR="007E1A24" w:rsidRPr="00587F57" w:rsidRDefault="007E1A24" w:rsidP="007E1A24">
            <w:pPr>
              <w:spacing w:after="0"/>
              <w:ind w:firstLine="0"/>
              <w:jc w:val="center"/>
              <w:rPr>
                <w:rFonts w:eastAsia="Calibri" w:cs="Times New Roman"/>
                <w:sz w:val="20"/>
                <w:szCs w:val="20"/>
              </w:rPr>
            </w:pPr>
            <w:r w:rsidRPr="00587F57">
              <w:rPr>
                <w:rFonts w:eastAsia="Calibri" w:cs="Times New Roman"/>
                <w:sz w:val="20"/>
                <w:szCs w:val="20"/>
              </w:rPr>
              <w:t>1</w:t>
            </w:r>
          </w:p>
        </w:tc>
      </w:tr>
      <w:tr w:rsidR="007E1A24" w:rsidRPr="00587F57" w:rsidTr="00E4514A">
        <w:trPr>
          <w:trHeight w:val="255"/>
        </w:trPr>
        <w:tc>
          <w:tcPr>
            <w:tcW w:w="7245" w:type="dxa"/>
            <w:tcBorders>
              <w:top w:val="nil"/>
              <w:left w:val="single" w:sz="8" w:space="0" w:color="auto"/>
              <w:bottom w:val="single" w:sz="4" w:space="0" w:color="auto"/>
              <w:right w:val="single" w:sz="4" w:space="0" w:color="auto"/>
            </w:tcBorders>
            <w:shd w:val="clear" w:color="auto" w:fill="auto"/>
            <w:noWrap/>
            <w:vAlign w:val="bottom"/>
            <w:hideMark/>
          </w:tcPr>
          <w:p w:rsidR="007E1A24" w:rsidRPr="00587F57" w:rsidRDefault="007E1A24" w:rsidP="007E1A24">
            <w:pPr>
              <w:spacing w:after="0"/>
              <w:ind w:firstLine="0"/>
              <w:jc w:val="left"/>
              <w:rPr>
                <w:rFonts w:eastAsia="Calibri" w:cs="Times New Roman"/>
                <w:sz w:val="20"/>
                <w:szCs w:val="20"/>
              </w:rPr>
            </w:pPr>
            <w:r w:rsidRPr="00587F57">
              <w:rPr>
                <w:rFonts w:eastAsia="Calibri" w:cs="Times New Roman"/>
                <w:sz w:val="20"/>
                <w:szCs w:val="20"/>
              </w:rPr>
              <w:t>malé</w:t>
            </w:r>
          </w:p>
          <w:p w:rsidR="007E1A24" w:rsidRPr="00587F57" w:rsidRDefault="007E1A24" w:rsidP="007E1A24">
            <w:pPr>
              <w:spacing w:after="0"/>
              <w:ind w:firstLine="0"/>
              <w:jc w:val="left"/>
              <w:rPr>
                <w:rFonts w:eastAsia="Calibri" w:cs="Times New Roman"/>
                <w:sz w:val="20"/>
                <w:szCs w:val="20"/>
              </w:rPr>
            </w:pPr>
            <w:r w:rsidRPr="00587F57">
              <w:rPr>
                <w:rFonts w:eastAsia="Calibri" w:cs="Times New Roman"/>
                <w:i/>
                <w:sz w:val="20"/>
                <w:szCs w:val="20"/>
              </w:rPr>
              <w:t>dojde k minimálnímu omezení poskytování veřejných služeb; lehké znepokojení veřejnosti</w:t>
            </w:r>
          </w:p>
        </w:tc>
        <w:tc>
          <w:tcPr>
            <w:tcW w:w="850" w:type="dxa"/>
            <w:tcBorders>
              <w:top w:val="nil"/>
              <w:left w:val="nil"/>
              <w:bottom w:val="single" w:sz="4" w:space="0" w:color="auto"/>
              <w:right w:val="single" w:sz="8" w:space="0" w:color="auto"/>
            </w:tcBorders>
            <w:shd w:val="clear" w:color="auto" w:fill="auto"/>
            <w:noWrap/>
            <w:hideMark/>
          </w:tcPr>
          <w:p w:rsidR="007E1A24" w:rsidRPr="00587F57" w:rsidRDefault="007E1A24" w:rsidP="007E1A24">
            <w:pPr>
              <w:spacing w:after="0"/>
              <w:ind w:firstLine="0"/>
              <w:jc w:val="center"/>
              <w:rPr>
                <w:rFonts w:eastAsia="Calibri" w:cs="Times New Roman"/>
                <w:sz w:val="20"/>
                <w:szCs w:val="20"/>
              </w:rPr>
            </w:pPr>
            <w:r w:rsidRPr="00587F57">
              <w:rPr>
                <w:rFonts w:eastAsia="Calibri" w:cs="Times New Roman"/>
                <w:sz w:val="20"/>
                <w:szCs w:val="20"/>
              </w:rPr>
              <w:t>2-3</w:t>
            </w:r>
          </w:p>
        </w:tc>
      </w:tr>
      <w:tr w:rsidR="007E1A24" w:rsidRPr="00587F57" w:rsidTr="00E4514A">
        <w:trPr>
          <w:trHeight w:val="300"/>
        </w:trPr>
        <w:tc>
          <w:tcPr>
            <w:tcW w:w="7245" w:type="dxa"/>
            <w:tcBorders>
              <w:top w:val="nil"/>
              <w:left w:val="single" w:sz="8" w:space="0" w:color="auto"/>
              <w:bottom w:val="single" w:sz="4" w:space="0" w:color="auto"/>
              <w:right w:val="single" w:sz="4" w:space="0" w:color="auto"/>
            </w:tcBorders>
            <w:shd w:val="clear" w:color="auto" w:fill="auto"/>
            <w:noWrap/>
            <w:vAlign w:val="bottom"/>
            <w:hideMark/>
          </w:tcPr>
          <w:p w:rsidR="007E1A24" w:rsidRPr="00587F57" w:rsidRDefault="007E1A24" w:rsidP="007E1A24">
            <w:pPr>
              <w:spacing w:after="0"/>
              <w:ind w:firstLine="0"/>
              <w:jc w:val="left"/>
              <w:rPr>
                <w:rFonts w:eastAsia="Calibri" w:cs="Times New Roman"/>
                <w:sz w:val="20"/>
                <w:szCs w:val="20"/>
              </w:rPr>
            </w:pPr>
            <w:r w:rsidRPr="00587F57">
              <w:rPr>
                <w:rFonts w:eastAsia="Calibri" w:cs="Times New Roman"/>
                <w:sz w:val="20"/>
                <w:szCs w:val="20"/>
              </w:rPr>
              <w:t>střední</w:t>
            </w:r>
          </w:p>
          <w:p w:rsidR="007E1A24" w:rsidRPr="00587F57" w:rsidRDefault="007E1A24" w:rsidP="007E1A24">
            <w:pPr>
              <w:spacing w:after="0"/>
              <w:ind w:firstLine="0"/>
              <w:jc w:val="left"/>
              <w:rPr>
                <w:rFonts w:eastAsia="Calibri" w:cs="Times New Roman"/>
                <w:sz w:val="20"/>
                <w:szCs w:val="20"/>
              </w:rPr>
            </w:pPr>
            <w:r w:rsidRPr="00587F57">
              <w:rPr>
                <w:rFonts w:eastAsia="Calibri" w:cs="Times New Roman"/>
                <w:i/>
                <w:sz w:val="20"/>
                <w:szCs w:val="20"/>
              </w:rPr>
              <w:t>částečné omezení poskytování některých veřejných služeb, např. dopravní obslužnost (výpadky v hromadné dopravě); omezení dostupnosti základních komodit (např. ropa, energie, potraviny, voda); výpadky telekomunikačních a informačních systémů; narušení pocitu bezpečí občanů</w:t>
            </w:r>
          </w:p>
        </w:tc>
        <w:tc>
          <w:tcPr>
            <w:tcW w:w="850" w:type="dxa"/>
            <w:tcBorders>
              <w:top w:val="nil"/>
              <w:left w:val="nil"/>
              <w:bottom w:val="single" w:sz="4" w:space="0" w:color="auto"/>
              <w:right w:val="single" w:sz="8" w:space="0" w:color="auto"/>
            </w:tcBorders>
            <w:shd w:val="clear" w:color="auto" w:fill="auto"/>
            <w:noWrap/>
            <w:hideMark/>
          </w:tcPr>
          <w:p w:rsidR="007E1A24" w:rsidRPr="00587F57" w:rsidRDefault="007E1A24" w:rsidP="007E1A24">
            <w:pPr>
              <w:spacing w:after="0"/>
              <w:ind w:firstLine="0"/>
              <w:jc w:val="center"/>
              <w:rPr>
                <w:rFonts w:eastAsia="Calibri" w:cs="Times New Roman"/>
                <w:sz w:val="20"/>
                <w:szCs w:val="20"/>
              </w:rPr>
            </w:pPr>
            <w:r w:rsidRPr="00587F57">
              <w:rPr>
                <w:rFonts w:eastAsia="Calibri" w:cs="Times New Roman"/>
                <w:sz w:val="20"/>
                <w:szCs w:val="20"/>
              </w:rPr>
              <w:t>4-5</w:t>
            </w:r>
          </w:p>
        </w:tc>
      </w:tr>
      <w:tr w:rsidR="007E1A24" w:rsidRPr="00587F57" w:rsidTr="00E4514A">
        <w:trPr>
          <w:trHeight w:val="300"/>
        </w:trPr>
        <w:tc>
          <w:tcPr>
            <w:tcW w:w="7245" w:type="dxa"/>
            <w:tcBorders>
              <w:top w:val="nil"/>
              <w:left w:val="single" w:sz="8" w:space="0" w:color="auto"/>
              <w:bottom w:val="single" w:sz="4" w:space="0" w:color="auto"/>
              <w:right w:val="single" w:sz="4" w:space="0" w:color="auto"/>
            </w:tcBorders>
            <w:shd w:val="clear" w:color="auto" w:fill="auto"/>
            <w:noWrap/>
            <w:vAlign w:val="bottom"/>
            <w:hideMark/>
          </w:tcPr>
          <w:p w:rsidR="007E1A24" w:rsidRPr="00587F57" w:rsidRDefault="007E1A24" w:rsidP="007E1A24">
            <w:pPr>
              <w:spacing w:after="0"/>
              <w:ind w:firstLine="0"/>
              <w:jc w:val="left"/>
              <w:rPr>
                <w:rFonts w:eastAsia="Calibri" w:cs="Times New Roman"/>
                <w:sz w:val="20"/>
                <w:szCs w:val="20"/>
              </w:rPr>
            </w:pPr>
            <w:r w:rsidRPr="00587F57">
              <w:rPr>
                <w:rFonts w:eastAsia="Calibri" w:cs="Times New Roman"/>
                <w:sz w:val="20"/>
                <w:szCs w:val="20"/>
              </w:rPr>
              <w:t>závažné</w:t>
            </w:r>
          </w:p>
          <w:p w:rsidR="007E1A24" w:rsidRPr="00587F57" w:rsidRDefault="007E1A24" w:rsidP="00146C1C">
            <w:pPr>
              <w:spacing w:after="0"/>
              <w:ind w:firstLine="0"/>
              <w:jc w:val="left"/>
              <w:rPr>
                <w:rFonts w:eastAsia="Calibri" w:cs="Times New Roman"/>
                <w:sz w:val="20"/>
                <w:szCs w:val="20"/>
              </w:rPr>
            </w:pPr>
            <w:r w:rsidRPr="00587F57">
              <w:rPr>
                <w:rFonts w:eastAsia="Calibri" w:cs="Times New Roman"/>
                <w:i/>
                <w:sz w:val="20"/>
                <w:szCs w:val="20"/>
              </w:rPr>
              <w:t>významné omezení poskytování některých veřejných služeb; možné páchání trestné činnosti (např. rabování); mož</w:t>
            </w:r>
            <w:r w:rsidR="00C316AD" w:rsidRPr="00587F57">
              <w:rPr>
                <w:rFonts w:eastAsia="Calibri" w:cs="Times New Roman"/>
                <w:i/>
                <w:sz w:val="20"/>
                <w:szCs w:val="20"/>
              </w:rPr>
              <w:t>né regionální občanské nepokoje</w:t>
            </w:r>
            <w:r w:rsidRPr="00587F57">
              <w:rPr>
                <w:rFonts w:eastAsia="Calibri" w:cs="Times New Roman"/>
                <w:i/>
                <w:sz w:val="20"/>
                <w:szCs w:val="20"/>
              </w:rPr>
              <w:t xml:space="preserve"> </w:t>
            </w:r>
          </w:p>
        </w:tc>
        <w:tc>
          <w:tcPr>
            <w:tcW w:w="850" w:type="dxa"/>
            <w:tcBorders>
              <w:top w:val="nil"/>
              <w:left w:val="nil"/>
              <w:bottom w:val="single" w:sz="4" w:space="0" w:color="auto"/>
              <w:right w:val="single" w:sz="8" w:space="0" w:color="auto"/>
            </w:tcBorders>
            <w:shd w:val="clear" w:color="auto" w:fill="auto"/>
            <w:noWrap/>
            <w:hideMark/>
          </w:tcPr>
          <w:p w:rsidR="007E1A24" w:rsidRPr="00587F57" w:rsidRDefault="007E1A24" w:rsidP="007E1A24">
            <w:pPr>
              <w:spacing w:after="0"/>
              <w:ind w:firstLine="0"/>
              <w:jc w:val="center"/>
              <w:rPr>
                <w:rFonts w:eastAsia="Calibri" w:cs="Times New Roman"/>
                <w:sz w:val="20"/>
                <w:szCs w:val="20"/>
              </w:rPr>
            </w:pPr>
            <w:r w:rsidRPr="00587F57">
              <w:rPr>
                <w:rFonts w:eastAsia="Calibri" w:cs="Times New Roman"/>
                <w:sz w:val="20"/>
                <w:szCs w:val="20"/>
              </w:rPr>
              <w:t>6-7</w:t>
            </w:r>
          </w:p>
        </w:tc>
      </w:tr>
      <w:tr w:rsidR="007E1A24" w:rsidRPr="00587F57" w:rsidTr="00E4514A">
        <w:trPr>
          <w:trHeight w:val="300"/>
        </w:trPr>
        <w:tc>
          <w:tcPr>
            <w:tcW w:w="7245" w:type="dxa"/>
            <w:tcBorders>
              <w:top w:val="nil"/>
              <w:left w:val="single" w:sz="8" w:space="0" w:color="auto"/>
              <w:bottom w:val="single" w:sz="4" w:space="0" w:color="auto"/>
              <w:right w:val="single" w:sz="4" w:space="0" w:color="auto"/>
            </w:tcBorders>
            <w:shd w:val="clear" w:color="auto" w:fill="auto"/>
            <w:noWrap/>
            <w:vAlign w:val="bottom"/>
            <w:hideMark/>
          </w:tcPr>
          <w:p w:rsidR="007E1A24" w:rsidRPr="00587F57" w:rsidRDefault="007E1A24" w:rsidP="007E1A24">
            <w:pPr>
              <w:spacing w:after="0"/>
              <w:ind w:firstLine="0"/>
              <w:jc w:val="left"/>
              <w:rPr>
                <w:rFonts w:eastAsia="Calibri" w:cs="Times New Roman"/>
                <w:sz w:val="20"/>
                <w:szCs w:val="20"/>
              </w:rPr>
            </w:pPr>
            <w:r w:rsidRPr="00587F57">
              <w:rPr>
                <w:rFonts w:eastAsia="Calibri" w:cs="Times New Roman"/>
                <w:sz w:val="20"/>
                <w:szCs w:val="20"/>
              </w:rPr>
              <w:t>velmi závažné</w:t>
            </w:r>
          </w:p>
          <w:p w:rsidR="007E1A24" w:rsidRPr="00587F57" w:rsidRDefault="007E1A24" w:rsidP="00C316AD">
            <w:pPr>
              <w:spacing w:after="0"/>
              <w:ind w:firstLine="0"/>
              <w:jc w:val="left"/>
              <w:rPr>
                <w:rFonts w:eastAsia="Calibri" w:cs="Times New Roman"/>
                <w:i/>
                <w:sz w:val="20"/>
                <w:szCs w:val="20"/>
              </w:rPr>
            </w:pPr>
            <w:r w:rsidRPr="00587F57">
              <w:rPr>
                <w:rFonts w:eastAsia="Calibri" w:cs="Times New Roman"/>
                <w:i/>
                <w:sz w:val="20"/>
                <w:szCs w:val="20"/>
              </w:rPr>
              <w:t>velmi významné omezení poskytování veřejných služeb; páchání rozsáhlé trestné činnosti, velké občanské nepokoje;</w:t>
            </w:r>
            <w:r w:rsidR="00146C1C" w:rsidRPr="00587F57">
              <w:rPr>
                <w:rFonts w:eastAsia="Calibri" w:cs="Times New Roman"/>
                <w:i/>
                <w:sz w:val="20"/>
                <w:szCs w:val="20"/>
              </w:rPr>
              <w:t xml:space="preserve"> </w:t>
            </w:r>
            <w:r w:rsidR="00C316AD" w:rsidRPr="00587F57">
              <w:rPr>
                <w:rFonts w:eastAsia="Calibri" w:cs="Times New Roman"/>
                <w:i/>
                <w:sz w:val="20"/>
                <w:szCs w:val="20"/>
              </w:rPr>
              <w:t xml:space="preserve">prudký nárůst </w:t>
            </w:r>
            <w:r w:rsidR="00146C1C" w:rsidRPr="00587F57">
              <w:rPr>
                <w:rFonts w:eastAsia="Calibri" w:cs="Times New Roman"/>
                <w:i/>
                <w:sz w:val="20"/>
                <w:szCs w:val="20"/>
              </w:rPr>
              <w:t>nezaměstnanost</w:t>
            </w:r>
            <w:r w:rsidR="00C316AD" w:rsidRPr="00587F57">
              <w:rPr>
                <w:rFonts w:eastAsia="Calibri" w:cs="Times New Roman"/>
                <w:i/>
                <w:sz w:val="20"/>
                <w:szCs w:val="20"/>
              </w:rPr>
              <w:t>i</w:t>
            </w:r>
          </w:p>
        </w:tc>
        <w:tc>
          <w:tcPr>
            <w:tcW w:w="850" w:type="dxa"/>
            <w:tcBorders>
              <w:top w:val="nil"/>
              <w:left w:val="nil"/>
              <w:bottom w:val="single" w:sz="4" w:space="0" w:color="auto"/>
              <w:right w:val="single" w:sz="8" w:space="0" w:color="auto"/>
            </w:tcBorders>
            <w:shd w:val="clear" w:color="auto" w:fill="auto"/>
            <w:noWrap/>
            <w:hideMark/>
          </w:tcPr>
          <w:p w:rsidR="007E1A24" w:rsidRPr="00587F57" w:rsidRDefault="007E1A24" w:rsidP="007E1A24">
            <w:pPr>
              <w:spacing w:after="0"/>
              <w:ind w:firstLine="0"/>
              <w:jc w:val="center"/>
              <w:rPr>
                <w:rFonts w:eastAsia="Calibri" w:cs="Times New Roman"/>
                <w:sz w:val="20"/>
                <w:szCs w:val="20"/>
              </w:rPr>
            </w:pPr>
            <w:r w:rsidRPr="00587F57">
              <w:rPr>
                <w:rFonts w:eastAsia="Calibri" w:cs="Times New Roman"/>
                <w:sz w:val="20"/>
                <w:szCs w:val="20"/>
              </w:rPr>
              <w:t>8-9</w:t>
            </w:r>
          </w:p>
        </w:tc>
      </w:tr>
      <w:tr w:rsidR="007E1A24" w:rsidRPr="00587F57" w:rsidTr="00E4514A">
        <w:trPr>
          <w:trHeight w:val="300"/>
        </w:trPr>
        <w:tc>
          <w:tcPr>
            <w:tcW w:w="7245" w:type="dxa"/>
            <w:tcBorders>
              <w:top w:val="nil"/>
              <w:left w:val="single" w:sz="8" w:space="0" w:color="auto"/>
              <w:bottom w:val="single" w:sz="4" w:space="0" w:color="auto"/>
              <w:right w:val="single" w:sz="4" w:space="0" w:color="auto"/>
            </w:tcBorders>
            <w:shd w:val="clear" w:color="auto" w:fill="auto"/>
            <w:noWrap/>
            <w:vAlign w:val="bottom"/>
            <w:hideMark/>
          </w:tcPr>
          <w:p w:rsidR="007E1A24" w:rsidRPr="00587F57" w:rsidRDefault="007E1A24" w:rsidP="007E1A24">
            <w:pPr>
              <w:spacing w:after="0"/>
              <w:ind w:firstLine="0"/>
              <w:jc w:val="left"/>
              <w:rPr>
                <w:rFonts w:eastAsia="Calibri" w:cs="Times New Roman"/>
                <w:sz w:val="20"/>
                <w:szCs w:val="20"/>
              </w:rPr>
            </w:pPr>
            <w:r w:rsidRPr="00587F57">
              <w:rPr>
                <w:rFonts w:eastAsia="Calibri" w:cs="Times New Roman"/>
                <w:sz w:val="20"/>
                <w:szCs w:val="20"/>
              </w:rPr>
              <w:t>extrémní</w:t>
            </w:r>
          </w:p>
          <w:p w:rsidR="007E1A24" w:rsidRPr="00587F57" w:rsidRDefault="00146C1C" w:rsidP="007E1A24">
            <w:pPr>
              <w:spacing w:after="0"/>
              <w:ind w:firstLine="0"/>
              <w:jc w:val="left"/>
              <w:rPr>
                <w:rFonts w:eastAsia="Calibri" w:cs="Times New Roman"/>
                <w:i/>
                <w:sz w:val="20"/>
                <w:szCs w:val="20"/>
              </w:rPr>
            </w:pPr>
            <w:r w:rsidRPr="00587F57">
              <w:rPr>
                <w:rFonts w:eastAsia="Calibri" w:cs="Times New Roman"/>
                <w:i/>
                <w:sz w:val="20"/>
                <w:szCs w:val="20"/>
              </w:rPr>
              <w:t>výrazné omezení základních lidských práv (např. právo nedotknutelnosti osoby, jejího soukromí, právo vlastnit majetek a nedotknutelnosti obydlí, svoboda pohybu a pobytu)</w:t>
            </w:r>
          </w:p>
        </w:tc>
        <w:tc>
          <w:tcPr>
            <w:tcW w:w="850" w:type="dxa"/>
            <w:tcBorders>
              <w:top w:val="nil"/>
              <w:left w:val="nil"/>
              <w:bottom w:val="single" w:sz="4" w:space="0" w:color="auto"/>
              <w:right w:val="single" w:sz="8" w:space="0" w:color="auto"/>
            </w:tcBorders>
            <w:shd w:val="clear" w:color="auto" w:fill="auto"/>
            <w:noWrap/>
            <w:hideMark/>
          </w:tcPr>
          <w:p w:rsidR="007E1A24" w:rsidRPr="00587F57" w:rsidRDefault="007E1A24" w:rsidP="007E1A24">
            <w:pPr>
              <w:spacing w:after="0"/>
              <w:ind w:firstLine="0"/>
              <w:jc w:val="center"/>
              <w:rPr>
                <w:rFonts w:eastAsia="Calibri" w:cs="Times New Roman"/>
                <w:sz w:val="20"/>
                <w:szCs w:val="20"/>
              </w:rPr>
            </w:pPr>
            <w:r w:rsidRPr="00587F57">
              <w:rPr>
                <w:rFonts w:eastAsia="Calibri" w:cs="Times New Roman"/>
                <w:sz w:val="20"/>
                <w:szCs w:val="20"/>
              </w:rPr>
              <w:t>10</w:t>
            </w:r>
          </w:p>
        </w:tc>
      </w:tr>
    </w:tbl>
    <w:p w:rsidR="00304546" w:rsidRPr="00587F57" w:rsidRDefault="00304546" w:rsidP="007E1A24">
      <w:pPr>
        <w:ind w:firstLine="0"/>
      </w:pPr>
    </w:p>
    <w:sectPr w:rsidR="00304546" w:rsidRPr="00587F57" w:rsidSect="00490C92">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6EC" w:rsidRDefault="00C176EC">
      <w:pPr>
        <w:spacing w:after="0"/>
      </w:pPr>
      <w:r>
        <w:separator/>
      </w:r>
    </w:p>
  </w:endnote>
  <w:endnote w:type="continuationSeparator" w:id="0">
    <w:p w:rsidR="00C176EC" w:rsidRDefault="00C176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22285"/>
      <w:docPartObj>
        <w:docPartGallery w:val="Page Numbers (Bottom of Page)"/>
        <w:docPartUnique/>
      </w:docPartObj>
    </w:sdtPr>
    <w:sdtEndPr/>
    <w:sdtContent>
      <w:p w:rsidR="00A42E1C" w:rsidRDefault="00AF1AE6">
        <w:pPr>
          <w:pStyle w:val="Zpat"/>
          <w:jc w:val="center"/>
        </w:pPr>
        <w:r>
          <w:fldChar w:fldCharType="begin"/>
        </w:r>
        <w:r w:rsidR="007E1A24">
          <w:instrText>PAGE   \* MERGEFORMAT</w:instrText>
        </w:r>
        <w:r>
          <w:fldChar w:fldCharType="separate"/>
        </w:r>
        <w:r w:rsidR="002A3380">
          <w:rPr>
            <w:noProof/>
          </w:rPr>
          <w:t>6</w:t>
        </w:r>
        <w:r>
          <w:fldChar w:fldCharType="end"/>
        </w:r>
      </w:p>
    </w:sdtContent>
  </w:sdt>
  <w:p w:rsidR="00A42E1C" w:rsidRDefault="00C176E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6EC" w:rsidRDefault="00C176EC">
      <w:pPr>
        <w:spacing w:after="0"/>
      </w:pPr>
      <w:r>
        <w:separator/>
      </w:r>
    </w:p>
  </w:footnote>
  <w:footnote w:type="continuationSeparator" w:id="0">
    <w:p w:rsidR="00C176EC" w:rsidRDefault="00C176E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67413"/>
    <w:multiLevelType w:val="hybridMultilevel"/>
    <w:tmpl w:val="7B201666"/>
    <w:lvl w:ilvl="0" w:tplc="A188665C">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4AC40122"/>
    <w:multiLevelType w:val="hybridMultilevel"/>
    <w:tmpl w:val="451C99D2"/>
    <w:lvl w:ilvl="0" w:tplc="A188665C">
      <w:start w:val="1"/>
      <w:numFmt w:val="bullet"/>
      <w:lvlText w:val="-"/>
      <w:lvlJc w:val="left"/>
      <w:pPr>
        <w:ind w:left="360" w:hanging="360"/>
      </w:pPr>
      <w:rPr>
        <w:rFonts w:ascii="Arial" w:hAnsi="Arial" w:hint="default"/>
      </w:rPr>
    </w:lvl>
    <w:lvl w:ilvl="1" w:tplc="04050003" w:tentative="1">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2" w15:restartNumberingAfterBreak="0">
    <w:nsid w:val="5B6A433B"/>
    <w:multiLevelType w:val="hybridMultilevel"/>
    <w:tmpl w:val="D17635D2"/>
    <w:lvl w:ilvl="0" w:tplc="A188665C">
      <w:start w:val="1"/>
      <w:numFmt w:val="bullet"/>
      <w:lvlText w:val="-"/>
      <w:lvlJc w:val="left"/>
      <w:pPr>
        <w:ind w:left="360" w:hanging="360"/>
      </w:pPr>
      <w:rPr>
        <w:rFonts w:ascii="Arial" w:hAnsi="Arial" w:hint="default"/>
      </w:rPr>
    </w:lvl>
    <w:lvl w:ilvl="1" w:tplc="04050003" w:tentative="1">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3" w15:restartNumberingAfterBreak="0">
    <w:nsid w:val="75C73355"/>
    <w:multiLevelType w:val="hybridMultilevel"/>
    <w:tmpl w:val="E0300D86"/>
    <w:lvl w:ilvl="0" w:tplc="A188665C">
      <w:start w:val="1"/>
      <w:numFmt w:val="bullet"/>
      <w:lvlText w:val="-"/>
      <w:lvlJc w:val="left"/>
      <w:pPr>
        <w:ind w:left="360" w:hanging="360"/>
      </w:pPr>
      <w:rPr>
        <w:rFonts w:ascii="Arial" w:hAnsi="Arial" w:hint="default"/>
      </w:rPr>
    </w:lvl>
    <w:lvl w:ilvl="1" w:tplc="04050003" w:tentative="1">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1A24"/>
    <w:rsid w:val="00077A0B"/>
    <w:rsid w:val="00080C2E"/>
    <w:rsid w:val="000A5247"/>
    <w:rsid w:val="000E3AD0"/>
    <w:rsid w:val="00146C1C"/>
    <w:rsid w:val="001C5667"/>
    <w:rsid w:val="001D715A"/>
    <w:rsid w:val="002A3380"/>
    <w:rsid w:val="002B1886"/>
    <w:rsid w:val="002E4C10"/>
    <w:rsid w:val="00302C5A"/>
    <w:rsid w:val="00304546"/>
    <w:rsid w:val="003F1247"/>
    <w:rsid w:val="004456EB"/>
    <w:rsid w:val="00453E70"/>
    <w:rsid w:val="004943C0"/>
    <w:rsid w:val="00503B85"/>
    <w:rsid w:val="00512946"/>
    <w:rsid w:val="00533E29"/>
    <w:rsid w:val="00587F57"/>
    <w:rsid w:val="00603BED"/>
    <w:rsid w:val="00635529"/>
    <w:rsid w:val="006B51D2"/>
    <w:rsid w:val="006B66CE"/>
    <w:rsid w:val="00713AD2"/>
    <w:rsid w:val="00730A08"/>
    <w:rsid w:val="007B7163"/>
    <w:rsid w:val="007C46D8"/>
    <w:rsid w:val="007D326F"/>
    <w:rsid w:val="007E1A24"/>
    <w:rsid w:val="008223B0"/>
    <w:rsid w:val="008A2BD9"/>
    <w:rsid w:val="008D4044"/>
    <w:rsid w:val="008D4EC8"/>
    <w:rsid w:val="008E64CC"/>
    <w:rsid w:val="00914F74"/>
    <w:rsid w:val="0092656F"/>
    <w:rsid w:val="00946ECD"/>
    <w:rsid w:val="0096337A"/>
    <w:rsid w:val="00992707"/>
    <w:rsid w:val="009C371B"/>
    <w:rsid w:val="00A02BA7"/>
    <w:rsid w:val="00AB068A"/>
    <w:rsid w:val="00AB5EA8"/>
    <w:rsid w:val="00AC22FE"/>
    <w:rsid w:val="00AF1AE6"/>
    <w:rsid w:val="00C176EC"/>
    <w:rsid w:val="00C316AD"/>
    <w:rsid w:val="00C80EF5"/>
    <w:rsid w:val="00CD683E"/>
    <w:rsid w:val="00D101B4"/>
    <w:rsid w:val="00D17940"/>
    <w:rsid w:val="00D86924"/>
    <w:rsid w:val="00DA5193"/>
    <w:rsid w:val="00DD63B8"/>
    <w:rsid w:val="00E00015"/>
    <w:rsid w:val="00E2115C"/>
    <w:rsid w:val="00E4639D"/>
    <w:rsid w:val="00E87243"/>
    <w:rsid w:val="00EA1DEE"/>
    <w:rsid w:val="00EF0373"/>
    <w:rsid w:val="00F37852"/>
    <w:rsid w:val="00F9042B"/>
    <w:rsid w:val="00FA20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59887-26A2-4FD0-B619-B6962066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1A24"/>
    <w:pPr>
      <w:spacing w:after="60" w:line="240" w:lineRule="auto"/>
      <w:ind w:firstLine="709"/>
      <w:jc w:val="both"/>
    </w:pPr>
    <w:rPr>
      <w:rFonts w:ascii="Times New Roman" w:hAnsi="Times New Roman"/>
      <w:sz w:val="24"/>
    </w:rPr>
  </w:style>
  <w:style w:type="paragraph" w:styleId="Nadpis1">
    <w:name w:val="heading 1"/>
    <w:basedOn w:val="Normln"/>
    <w:next w:val="Normln"/>
    <w:link w:val="Nadpis1Char"/>
    <w:uiPriority w:val="9"/>
    <w:qFormat/>
    <w:rsid w:val="007E1A24"/>
    <w:pPr>
      <w:keepNext/>
      <w:keepLines/>
      <w:spacing w:before="600" w:after="360"/>
      <w:ind w:firstLine="0"/>
      <w:outlineLvl w:val="0"/>
    </w:pPr>
    <w:rPr>
      <w:rFonts w:ascii="Arial" w:eastAsiaTheme="majorEastAsia" w:hAnsi="Arial" w:cstheme="majorBidi"/>
      <w:b/>
      <w:bCs/>
      <w:cap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E1A24"/>
    <w:rPr>
      <w:rFonts w:ascii="Arial" w:eastAsiaTheme="majorEastAsia" w:hAnsi="Arial" w:cstheme="majorBidi"/>
      <w:b/>
      <w:bCs/>
      <w:caps/>
      <w:sz w:val="28"/>
      <w:szCs w:val="28"/>
    </w:rPr>
  </w:style>
  <w:style w:type="paragraph" w:styleId="Zpat">
    <w:name w:val="footer"/>
    <w:basedOn w:val="Normln"/>
    <w:link w:val="ZpatChar"/>
    <w:uiPriority w:val="99"/>
    <w:unhideWhenUsed/>
    <w:rsid w:val="007E1A24"/>
    <w:pPr>
      <w:tabs>
        <w:tab w:val="center" w:pos="4536"/>
        <w:tab w:val="right" w:pos="9072"/>
      </w:tabs>
      <w:spacing w:after="0"/>
    </w:pPr>
  </w:style>
  <w:style w:type="character" w:customStyle="1" w:styleId="ZpatChar">
    <w:name w:val="Zápatí Char"/>
    <w:basedOn w:val="Standardnpsmoodstavce"/>
    <w:link w:val="Zpat"/>
    <w:uiPriority w:val="99"/>
    <w:rsid w:val="007E1A24"/>
    <w:rPr>
      <w:rFonts w:ascii="Times New Roman" w:hAnsi="Times New Roman"/>
      <w:sz w:val="24"/>
    </w:rPr>
  </w:style>
  <w:style w:type="table" w:styleId="Mkatabulky">
    <w:name w:val="Table Grid"/>
    <w:basedOn w:val="Normlntabulka"/>
    <w:uiPriority w:val="59"/>
    <w:rsid w:val="007E1A24"/>
    <w:pPr>
      <w:spacing w:after="0" w:line="240" w:lineRule="auto"/>
      <w:jc w:val="center"/>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liiny">
    <w:name w:val="veličiny"/>
    <w:basedOn w:val="Normln"/>
    <w:qFormat/>
    <w:rsid w:val="007E1A24"/>
    <w:pPr>
      <w:spacing w:after="0" w:line="360" w:lineRule="auto"/>
    </w:pPr>
    <w:rPr>
      <w:rFonts w:ascii="Times" w:eastAsia="Times New Roman" w:hAnsi="Times" w:cs="Times New Roman"/>
      <w:position w:val="-4"/>
      <w:szCs w:val="24"/>
      <w:lang w:eastAsia="cs-CZ"/>
    </w:rPr>
  </w:style>
  <w:style w:type="paragraph" w:styleId="Textbubliny">
    <w:name w:val="Balloon Text"/>
    <w:basedOn w:val="Normln"/>
    <w:link w:val="TextbublinyChar"/>
    <w:uiPriority w:val="99"/>
    <w:semiHidden/>
    <w:unhideWhenUsed/>
    <w:rsid w:val="007E1A24"/>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1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1403</Words>
  <Characters>8283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kromera</dc:creator>
  <cp:lastModifiedBy>Krömer Antonín</cp:lastModifiedBy>
  <cp:revision>7</cp:revision>
  <cp:lastPrinted>2015-07-31T07:25:00Z</cp:lastPrinted>
  <dcterms:created xsi:type="dcterms:W3CDTF">2015-11-23T12:53:00Z</dcterms:created>
  <dcterms:modified xsi:type="dcterms:W3CDTF">2016-02-09T06:22:00Z</dcterms:modified>
</cp:coreProperties>
</file>