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C7" w:rsidRDefault="0021246E" w:rsidP="008111C7">
      <w:pPr>
        <w:pStyle w:val="Normlnweb"/>
        <w:jc w:val="both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6EFD3D7D" wp14:editId="042CD149">
            <wp:simplePos x="0" y="0"/>
            <wp:positionH relativeFrom="column">
              <wp:posOffset>-4445</wp:posOffset>
            </wp:positionH>
            <wp:positionV relativeFrom="paragraph">
              <wp:posOffset>88900</wp:posOffset>
            </wp:positionV>
            <wp:extent cx="1021080" cy="142367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C7">
        <w:rPr>
          <w:b/>
        </w:rPr>
        <w:t xml:space="preserve">V rámci pravidelného cyklu článků věnovaných problematice </w:t>
      </w:r>
      <w:r w:rsidR="008111C7" w:rsidRPr="005605A4">
        <w:rPr>
          <w:b/>
        </w:rPr>
        <w:t xml:space="preserve">ochrany člověka za běžných rizik a mimořádných událostí </w:t>
      </w:r>
      <w:r w:rsidR="008111C7">
        <w:rPr>
          <w:b/>
        </w:rPr>
        <w:t xml:space="preserve">přinášíme </w:t>
      </w:r>
      <w:r w:rsidR="00483B1A">
        <w:rPr>
          <w:b/>
        </w:rPr>
        <w:t>další</w:t>
      </w:r>
      <w:r w:rsidR="003B2BE6">
        <w:rPr>
          <w:b/>
        </w:rPr>
        <w:t xml:space="preserve"> </w:t>
      </w:r>
      <w:r w:rsidR="008111C7">
        <w:rPr>
          <w:b/>
        </w:rPr>
        <w:t>téma</w:t>
      </w:r>
      <w:r w:rsidR="001A7E50">
        <w:rPr>
          <w:b/>
        </w:rPr>
        <w:t xml:space="preserve"> v tomto školním </w:t>
      </w:r>
      <w:r w:rsidR="001A7E50" w:rsidRPr="00AF7D9B">
        <w:rPr>
          <w:b/>
        </w:rPr>
        <w:t>roce</w:t>
      </w:r>
      <w:r w:rsidR="008111C7" w:rsidRPr="00AF7D9B">
        <w:rPr>
          <w:b/>
        </w:rPr>
        <w:t xml:space="preserve"> </w:t>
      </w:r>
      <w:r w:rsidR="003B2BE6" w:rsidRPr="00AF7D9B">
        <w:rPr>
          <w:b/>
        </w:rPr>
        <w:t>–</w:t>
      </w:r>
      <w:r w:rsidR="008111C7" w:rsidRPr="00AF7D9B">
        <w:rPr>
          <w:b/>
        </w:rPr>
        <w:t xml:space="preserve"> </w:t>
      </w:r>
      <w:r w:rsidR="00AF7D9B" w:rsidRPr="00AF7D9B">
        <w:rPr>
          <w:b/>
        </w:rPr>
        <w:t>nejčastější příčiny vzniku požárů o Váno</w:t>
      </w:r>
      <w:r w:rsidR="00AF7D9B" w:rsidRPr="00AF7D9B">
        <w:rPr>
          <w:b/>
        </w:rPr>
        <w:t xml:space="preserve">cích </w:t>
      </w:r>
      <w:r w:rsidR="00AF7D9B" w:rsidRPr="00AF7D9B">
        <w:rPr>
          <w:b/>
        </w:rPr>
        <w:t>a na Silvestra</w:t>
      </w:r>
      <w:r w:rsidR="008111C7" w:rsidRPr="00AF7D9B">
        <w:rPr>
          <w:b/>
        </w:rPr>
        <w:t>. Věříme, že</w:t>
      </w:r>
      <w:r w:rsidR="008111C7">
        <w:rPr>
          <w:b/>
        </w:rPr>
        <w:t xml:space="preserve"> vyučující informace využijí jako vhodnou doplňkovou pomůcku k plánování a realizaci výuky. </w:t>
      </w:r>
    </w:p>
    <w:p w:rsidR="00812479" w:rsidRDefault="00812479" w:rsidP="00D812D0">
      <w:pPr>
        <w:pStyle w:val="Normlnweb"/>
        <w:jc w:val="both"/>
        <w:rPr>
          <w:b/>
        </w:rPr>
      </w:pPr>
    </w:p>
    <w:p w:rsidR="00AF7D9B" w:rsidRPr="00655ADE" w:rsidRDefault="00AF7D9B" w:rsidP="00AF7D9B">
      <w:pPr>
        <w:pStyle w:val="Normlnweb"/>
      </w:pPr>
      <w:r>
        <w:t xml:space="preserve">Jednou z </w:t>
      </w:r>
      <w:r>
        <w:t>čast</w:t>
      </w:r>
      <w:r>
        <w:t>ých</w:t>
      </w:r>
      <w:r>
        <w:t xml:space="preserve"> příčin požárů o Vánocích je lidská nedbalost při používání otevřeného ohně. </w:t>
      </w:r>
      <w:r>
        <w:t xml:space="preserve">Stačí </w:t>
      </w:r>
      <w:r>
        <w:t xml:space="preserve">neopatrná manipulace se svíčkami, zejména na adventních věncích, nebo prskavkami, od nichž často vzplane ubrus, koberec nebo záclona. </w:t>
      </w:r>
      <w:r w:rsidRPr="00655ADE">
        <w:t>Domovy jsou dnes doslova přeplněny vysoce hořlavými materiály z umělých vláken, kter</w:t>
      </w:r>
      <w:r>
        <w:t>é</w:t>
      </w:r>
      <w:r w:rsidRPr="00655ADE">
        <w:t xml:space="preserve"> </w:t>
      </w:r>
      <w:r>
        <w:t xml:space="preserve">se snadno vznítí, </w:t>
      </w:r>
      <w:r w:rsidRPr="00655ADE">
        <w:t xml:space="preserve">snadno hoří. Požár se </w:t>
      </w:r>
      <w:r>
        <w:t xml:space="preserve">tak </w:t>
      </w:r>
      <w:r w:rsidRPr="00655ADE">
        <w:t>rychle šíří a m</w:t>
      </w:r>
      <w:r>
        <w:t>ůže</w:t>
      </w:r>
      <w:r w:rsidRPr="00655ADE">
        <w:t xml:space="preserve"> způsobit značné materiální škody.</w:t>
      </w:r>
    </w:p>
    <w:p w:rsidR="00AF7D9B" w:rsidRDefault="00AF7D9B" w:rsidP="00AF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Vhodné je v tomto předvánočním období se žáky hovořit o možných nebezpečích vzniku požáru, například na základě pořekadla „Oheň je dobrý sluha, ale zlý pán“. Vysvětlit žákům a na konkrétních příkladech si uvést kdy nám oheň pomáhá a kdy škodí, jak snadno se může „dobrý“ oheň proměnit v ten „zlý“. Důležité je, aby pochopili, že i z malého plamínku na svíčce může vzniknout velký požár celého domu. </w:t>
      </w:r>
    </w:p>
    <w:p w:rsidR="00AF7D9B" w:rsidRPr="002719E7" w:rsidRDefault="00AF7D9B" w:rsidP="00AF7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Zapálená</w:t>
      </w:r>
      <w:r w:rsidRPr="002117E6">
        <w:rPr>
          <w:rFonts w:ascii="Times New Roman" w:hAnsi="Times New Roman" w:cs="Times New Roman"/>
          <w:sz w:val="24"/>
          <w:szCs w:val="24"/>
        </w:rPr>
        <w:t xml:space="preserve"> svíčka nebo prskavka je otevřený oheň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117E6">
        <w:rPr>
          <w:rFonts w:ascii="Times New Roman" w:hAnsi="Times New Roman" w:cs="Times New Roman"/>
          <w:sz w:val="24"/>
          <w:szCs w:val="24"/>
        </w:rPr>
        <w:t xml:space="preserve">eště ve vzdálenosti 8 cm od plamene teplota </w:t>
      </w:r>
      <w:r>
        <w:rPr>
          <w:rFonts w:ascii="Times New Roman" w:hAnsi="Times New Roman" w:cs="Times New Roman"/>
          <w:sz w:val="24"/>
          <w:szCs w:val="24"/>
        </w:rPr>
        <w:t>může dosáhnout</w:t>
      </w:r>
      <w:r w:rsidRPr="002117E6">
        <w:rPr>
          <w:rFonts w:ascii="Times New Roman" w:hAnsi="Times New Roman" w:cs="Times New Roman"/>
          <w:sz w:val="24"/>
          <w:szCs w:val="24"/>
        </w:rPr>
        <w:t xml:space="preserve"> 200 °C, což </w:t>
      </w:r>
      <w:r>
        <w:rPr>
          <w:rFonts w:ascii="Times New Roman" w:hAnsi="Times New Roman" w:cs="Times New Roman"/>
          <w:sz w:val="24"/>
          <w:szCs w:val="24"/>
        </w:rPr>
        <w:t>k zapálení papíru, plastu či</w:t>
      </w:r>
      <w:r w:rsidRPr="002117E6">
        <w:rPr>
          <w:rFonts w:ascii="Times New Roman" w:hAnsi="Times New Roman" w:cs="Times New Roman"/>
          <w:sz w:val="24"/>
          <w:szCs w:val="24"/>
        </w:rPr>
        <w:t xml:space="preserve"> textili</w:t>
      </w:r>
      <w:r>
        <w:rPr>
          <w:rFonts w:ascii="Times New Roman" w:hAnsi="Times New Roman" w:cs="Times New Roman"/>
          <w:sz w:val="24"/>
          <w:szCs w:val="24"/>
        </w:rPr>
        <w:t xml:space="preserve">e stačí. </w:t>
      </w:r>
      <w:r w:rsidRPr="002117E6">
        <w:rPr>
          <w:rFonts w:ascii="Times New Roman" w:hAnsi="Times New Roman" w:cs="Times New Roman"/>
          <w:sz w:val="24"/>
          <w:szCs w:val="24"/>
        </w:rPr>
        <w:t>Zapálen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117E6">
        <w:rPr>
          <w:rFonts w:ascii="Times New Roman" w:hAnsi="Times New Roman" w:cs="Times New Roman"/>
          <w:sz w:val="24"/>
          <w:szCs w:val="24"/>
        </w:rPr>
        <w:t xml:space="preserve"> svíčk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musí</w:t>
      </w:r>
      <w:r w:rsidRPr="002117E6">
        <w:rPr>
          <w:rFonts w:ascii="Times New Roman" w:hAnsi="Times New Roman" w:cs="Times New Roman"/>
          <w:sz w:val="24"/>
          <w:szCs w:val="24"/>
        </w:rPr>
        <w:t xml:space="preserve"> být umístěna na stabilní nehořlavé podložce bránící přímému kontaktu s podkladem (chvojím a</w:t>
      </w:r>
      <w:r>
        <w:rPr>
          <w:rFonts w:ascii="Times New Roman" w:hAnsi="Times New Roman" w:cs="Times New Roman"/>
          <w:sz w:val="24"/>
          <w:szCs w:val="24"/>
        </w:rPr>
        <w:t>dventního věnce, ubrusem, stolem apod.)</w:t>
      </w:r>
      <w:r w:rsidRPr="002117E6">
        <w:rPr>
          <w:rFonts w:ascii="Times New Roman" w:hAnsi="Times New Roman" w:cs="Times New Roman"/>
          <w:sz w:val="24"/>
          <w:szCs w:val="24"/>
        </w:rPr>
        <w:t xml:space="preserve"> v dostatečné vzd</w:t>
      </w:r>
      <w:r>
        <w:rPr>
          <w:rFonts w:ascii="Times New Roman" w:hAnsi="Times New Roman" w:cs="Times New Roman"/>
          <w:sz w:val="24"/>
          <w:szCs w:val="24"/>
        </w:rPr>
        <w:t>álenosti od hořlavých materiálů.</w:t>
      </w:r>
      <w:r w:rsidRPr="002117E6">
        <w:rPr>
          <w:rFonts w:ascii="Times New Roman" w:hAnsi="Times New Roman" w:cs="Times New Roman"/>
          <w:sz w:val="24"/>
          <w:szCs w:val="24"/>
        </w:rPr>
        <w:t xml:space="preserve"> </w:t>
      </w:r>
      <w:r w:rsidRPr="002719E7">
        <w:rPr>
          <w:rFonts w:ascii="Times New Roman" w:hAnsi="Times New Roman" w:cs="Times New Roman"/>
          <w:b/>
          <w:sz w:val="24"/>
          <w:szCs w:val="24"/>
        </w:rPr>
        <w:t xml:space="preserve">Ne u okna v průvanu, ne blízko záclon, ne v těsné blízkosti sedaček či jiných textilií, ne na poličce nebo skříni, ne bez dozoru! </w:t>
      </w:r>
    </w:p>
    <w:p w:rsidR="00AF7D9B" w:rsidRPr="00CB4149" w:rsidRDefault="00AF7D9B" w:rsidP="00AF7D9B">
      <w:pPr>
        <w:jc w:val="both"/>
        <w:rPr>
          <w:rFonts w:ascii="Times New Roman" w:hAnsi="Times New Roman" w:cs="Times New Roman"/>
          <w:sz w:val="24"/>
          <w:szCs w:val="24"/>
        </w:rPr>
      </w:pPr>
      <w:r w:rsidRPr="00CB4149">
        <w:rPr>
          <w:rFonts w:ascii="Times New Roman" w:hAnsi="Times New Roman" w:cs="Times New Roman"/>
          <w:sz w:val="24"/>
          <w:szCs w:val="24"/>
        </w:rPr>
        <w:t>Kvůli zvýšené činnosti v kuchyn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4149">
        <w:rPr>
          <w:rFonts w:ascii="Times New Roman" w:hAnsi="Times New Roman" w:cs="Times New Roman"/>
          <w:sz w:val="24"/>
          <w:szCs w:val="24"/>
        </w:rPr>
        <w:t xml:space="preserve"> při přípravách svátečních pokrmů se každý rok množí případy vznícení potravin při vaření. </w:t>
      </w:r>
      <w:r>
        <w:rPr>
          <w:rFonts w:ascii="Times New Roman" w:hAnsi="Times New Roman" w:cs="Times New Roman"/>
          <w:sz w:val="24"/>
          <w:szCs w:val="24"/>
        </w:rPr>
        <w:t>Žáci již od nízkého věku při vaření pomáhají, nebo si někteří již sami připravují jídlo a manipulují s nejrůznějšími spotřebiči. Měli by znát základní zásadu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vznícený </w:t>
      </w:r>
      <w:r w:rsidRPr="00CB4149">
        <w:rPr>
          <w:rFonts w:ascii="Times New Roman" w:hAnsi="Times New Roman" w:cs="Times New Roman"/>
          <w:sz w:val="24"/>
          <w:szCs w:val="24"/>
        </w:rPr>
        <w:t>olej na pánvi se nesmí hasit vodou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B4149">
        <w:rPr>
          <w:rFonts w:ascii="Times New Roman" w:hAnsi="Times New Roman" w:cs="Times New Roman"/>
          <w:sz w:val="24"/>
          <w:szCs w:val="24"/>
        </w:rPr>
        <w:t xml:space="preserve">ůže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CB4149">
        <w:rPr>
          <w:rFonts w:ascii="Times New Roman" w:hAnsi="Times New Roman" w:cs="Times New Roman"/>
          <w:sz w:val="24"/>
          <w:szCs w:val="24"/>
        </w:rPr>
        <w:t>snadno dojít k popálení především v obličeji a na rukách</w:t>
      </w:r>
      <w:r>
        <w:rPr>
          <w:rFonts w:ascii="Times New Roman" w:hAnsi="Times New Roman" w:cs="Times New Roman"/>
          <w:sz w:val="24"/>
          <w:szCs w:val="24"/>
        </w:rPr>
        <w:t xml:space="preserve"> a k požáru kuchyně</w:t>
      </w:r>
      <w:r w:rsidRPr="00CB4149">
        <w:rPr>
          <w:rFonts w:ascii="Times New Roman" w:hAnsi="Times New Roman" w:cs="Times New Roman"/>
          <w:sz w:val="24"/>
          <w:szCs w:val="24"/>
        </w:rPr>
        <w:t xml:space="preserve">. Pokud se na pánvi vznítí potraviny, </w:t>
      </w:r>
      <w:r w:rsidRPr="00A50DB7">
        <w:rPr>
          <w:rFonts w:ascii="Times New Roman" w:hAnsi="Times New Roman" w:cs="Times New Roman"/>
          <w:b/>
          <w:sz w:val="24"/>
          <w:szCs w:val="24"/>
        </w:rPr>
        <w:t>je nejlepší ji zakrýt pokličkou, mokrou utěrkou nebo plechem na pečení a vypnout zdroj tepla</w:t>
      </w:r>
      <w:r w:rsidRPr="00CB4149">
        <w:rPr>
          <w:rFonts w:ascii="Times New Roman" w:hAnsi="Times New Roman" w:cs="Times New Roman"/>
          <w:sz w:val="24"/>
          <w:szCs w:val="24"/>
        </w:rPr>
        <w:t xml:space="preserve">. Tím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CB4149">
        <w:rPr>
          <w:rFonts w:ascii="Times New Roman" w:hAnsi="Times New Roman" w:cs="Times New Roman"/>
          <w:sz w:val="24"/>
          <w:szCs w:val="24"/>
        </w:rPr>
        <w:t xml:space="preserve">zamezí přísun kyslíku a oheň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4149">
        <w:rPr>
          <w:rFonts w:ascii="Times New Roman" w:hAnsi="Times New Roman" w:cs="Times New Roman"/>
          <w:sz w:val="24"/>
          <w:szCs w:val="24"/>
        </w:rPr>
        <w:t xml:space="preserve">hasne. </w:t>
      </w:r>
    </w:p>
    <w:p w:rsidR="006D2440" w:rsidRPr="006D2440" w:rsidRDefault="00AF7D9B" w:rsidP="006D2440">
      <w:pPr>
        <w:pStyle w:val="Normlnweb"/>
      </w:pPr>
      <w:r w:rsidRPr="00581D20">
        <w:t xml:space="preserve">Požáry samotných vánočních stromků v posledních letech téměř vymizely, místo nich ale přibylo požárů od zábavní pyrotechniky. </w:t>
      </w:r>
      <w:r w:rsidRPr="002719E7">
        <w:t>S</w:t>
      </w:r>
      <w:r>
        <w:t xml:space="preserve"> tou </w:t>
      </w:r>
      <w:r w:rsidRPr="002719E7">
        <w:rPr>
          <w:b/>
          <w:bCs/>
        </w:rPr>
        <w:t>nezletilé děti</w:t>
      </w:r>
      <w:r w:rsidRPr="002719E7">
        <w:t xml:space="preserve"> </w:t>
      </w:r>
      <w:r w:rsidRPr="002719E7">
        <w:rPr>
          <w:b/>
        </w:rPr>
        <w:t>bez dozoru dospělých</w:t>
      </w:r>
      <w:r w:rsidRPr="002719E7">
        <w:rPr>
          <w:b/>
          <w:bCs/>
        </w:rPr>
        <w:t xml:space="preserve"> nesmí </w:t>
      </w:r>
      <w:r w:rsidRPr="006D2440">
        <w:rPr>
          <w:b/>
          <w:bCs/>
        </w:rPr>
        <w:t xml:space="preserve">manipulovat. </w:t>
      </w:r>
      <w:r w:rsidRPr="006D2440">
        <w:rPr>
          <w:bCs/>
        </w:rPr>
        <w:t xml:space="preserve">Pro dospělé pak </w:t>
      </w:r>
      <w:r w:rsidR="006D2440" w:rsidRPr="006D2440">
        <w:rPr>
          <w:bCs/>
        </w:rPr>
        <w:t xml:space="preserve">přikládáme </w:t>
      </w:r>
      <w:r w:rsidRPr="006D2440">
        <w:rPr>
          <w:bCs/>
        </w:rPr>
        <w:t xml:space="preserve">několik </w:t>
      </w:r>
      <w:r w:rsidRPr="006D2440">
        <w:t>zásad: </w:t>
      </w:r>
    </w:p>
    <w:p w:rsidR="006D2440" w:rsidRPr="006D2440" w:rsidRDefault="006D2440" w:rsidP="006D24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D2440">
        <w:rPr>
          <w:rFonts w:ascii="Times New Roman" w:hAnsi="Times New Roman" w:cs="Times New Roman"/>
          <w:sz w:val="24"/>
          <w:szCs w:val="24"/>
        </w:rPr>
        <w:t xml:space="preserve">Dbáme na to, aby při používání zábavní pyrotechniky nebylo </w:t>
      </w:r>
      <w:r w:rsidRPr="006D2440">
        <w:rPr>
          <w:rFonts w:ascii="Times New Roman" w:hAnsi="Times New Roman" w:cs="Times New Roman"/>
          <w:b/>
          <w:bCs/>
          <w:sz w:val="24"/>
          <w:szCs w:val="24"/>
        </w:rPr>
        <w:t>ohroženo zdraví či majetek.</w:t>
      </w:r>
      <w:r w:rsidRPr="006D2440">
        <w:rPr>
          <w:rFonts w:ascii="Times New Roman" w:hAnsi="Times New Roman" w:cs="Times New Roman"/>
          <w:sz w:val="24"/>
          <w:szCs w:val="24"/>
        </w:rPr>
        <w:t xml:space="preserve"> Dle zákona č.133/1985 Sb., o požární ochraně si musí každý počínat tak, aby nezpůsobil požár. Jinak mu může být ze strany hasičů udělena pokuta až do výše 25 000 Kč.</w:t>
      </w:r>
    </w:p>
    <w:p w:rsidR="006D2440" w:rsidRPr="006D2440" w:rsidRDefault="006D2440" w:rsidP="006D2440">
      <w:pPr>
        <w:pStyle w:val="Normlnweb"/>
        <w:numPr>
          <w:ilvl w:val="0"/>
          <w:numId w:val="31"/>
        </w:numPr>
      </w:pPr>
      <w:r w:rsidRPr="006D2440">
        <w:t xml:space="preserve">Kupujeme pouze legální zábavní pyrotechniku, s </w:t>
      </w:r>
      <w:r w:rsidRPr="006D2440">
        <w:rPr>
          <w:b/>
          <w:bCs/>
        </w:rPr>
        <w:t>návodem výrobce na použití v českém jazyce a certifikační značkou, s označením třídy nebezpečnosti.</w:t>
      </w:r>
      <w:r w:rsidRPr="006D2440">
        <w:t xml:space="preserve"> </w:t>
      </w:r>
      <w:r w:rsidRPr="006D2440">
        <w:rPr>
          <w:color w:val="000000"/>
        </w:rPr>
        <w:t>Pyrotechnika III. a IV. třídy patří do rukou profesionálů, není prodejná bez příslušného povolení.</w:t>
      </w:r>
    </w:p>
    <w:p w:rsidR="006D2440" w:rsidRPr="006D2440" w:rsidRDefault="006D2440" w:rsidP="006D2440">
      <w:pPr>
        <w:pStyle w:val="Normlnweb"/>
        <w:numPr>
          <w:ilvl w:val="0"/>
          <w:numId w:val="31"/>
        </w:numPr>
      </w:pPr>
      <w:r w:rsidRPr="006D2440">
        <w:t>Navlhlou, viditelně poškozenou či s otevřeným obalem nikdy nekupujeme.</w:t>
      </w:r>
    </w:p>
    <w:p w:rsidR="006D2440" w:rsidRPr="006D2440" w:rsidRDefault="006D2440" w:rsidP="006D2440">
      <w:pPr>
        <w:pStyle w:val="Normlnweb"/>
        <w:numPr>
          <w:ilvl w:val="0"/>
          <w:numId w:val="31"/>
        </w:numPr>
      </w:pPr>
      <w:r w:rsidRPr="006D2440">
        <w:t>Skladujeme ji mimo dosah dětí, v suchu, na bezpečném místě, kde nemůže dojít k její iniciaci.</w:t>
      </w:r>
    </w:p>
    <w:p w:rsidR="006D2440" w:rsidRPr="006D2440" w:rsidRDefault="006D2440" w:rsidP="006D2440">
      <w:pPr>
        <w:pStyle w:val="Normlnweb"/>
        <w:numPr>
          <w:ilvl w:val="0"/>
          <w:numId w:val="31"/>
        </w:numPr>
      </w:pPr>
      <w:r w:rsidRPr="006D2440">
        <w:t>Odpalujeme ji dle návodu na použití. Ne po požití alkoholu.</w:t>
      </w:r>
    </w:p>
    <w:p w:rsidR="006D2440" w:rsidRPr="006D2440" w:rsidRDefault="006D2440" w:rsidP="006D2440">
      <w:pPr>
        <w:pStyle w:val="Normlnweb"/>
        <w:numPr>
          <w:ilvl w:val="0"/>
          <w:numId w:val="31"/>
        </w:numPr>
      </w:pPr>
      <w:r w:rsidRPr="006D2440">
        <w:rPr>
          <w:b/>
          <w:bCs/>
        </w:rPr>
        <w:t>Manipulujeme s ní zásadně na volném prostranství</w:t>
      </w:r>
      <w:r w:rsidRPr="006D2440">
        <w:t xml:space="preserve">, minimálně 100 metrů od obydlí tak, aby nemohlo dojít např. k vniknutí světlice do oken, zapálení střechy </w:t>
      </w:r>
      <w:r w:rsidRPr="006D2440">
        <w:lastRenderedPageBreak/>
        <w:t>domů, aut nebo keřů. V dostatečné vzdálenosti od kostelů, nemocnic, dětských zařízení, domovů pro seniory, škol či ozdravoven.</w:t>
      </w:r>
    </w:p>
    <w:p w:rsidR="006D2440" w:rsidRPr="006D2440" w:rsidRDefault="006D2440" w:rsidP="006D2440">
      <w:pPr>
        <w:pStyle w:val="Normlnweb"/>
        <w:numPr>
          <w:ilvl w:val="0"/>
          <w:numId w:val="31"/>
        </w:numPr>
      </w:pPr>
      <w:r w:rsidRPr="006D2440">
        <w:rPr>
          <w:bCs/>
        </w:rPr>
        <w:t xml:space="preserve">Pokud se vám situace přes veškerou opatrnost vymkne kontrole, volejte ihned hasiče prostřednictvím tísňové linky 150 nebo 112. </w:t>
      </w:r>
    </w:p>
    <w:p w:rsidR="00AF7D9B" w:rsidRDefault="006D2440" w:rsidP="00AF7D9B">
      <w:pPr>
        <w:pStyle w:val="Normlnweb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92B0978" wp14:editId="2316F80B">
            <wp:simplePos x="0" y="0"/>
            <wp:positionH relativeFrom="column">
              <wp:posOffset>4394200</wp:posOffset>
            </wp:positionH>
            <wp:positionV relativeFrom="paragraph">
              <wp:posOffset>128905</wp:posOffset>
            </wp:positionV>
            <wp:extent cx="1223645" cy="1628775"/>
            <wp:effectExtent l="57150" t="76200" r="128905" b="85725"/>
            <wp:wrapSquare wrapText="bothSides"/>
            <wp:docPr id="12291" name="Picture 9" descr="C:\Documents and Settings\tilcerovaeleonora\Dokumenty\Tilcerová\Aktuální\Oddělení IŠ\2008\03_Šiman\Obrázky\výchovadětívoblastiP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9" descr="C:\Documents and Settings\tilcerovaeleonora\Dokumenty\Tilcerová\Aktuální\Oddělení IŠ\2008\03_Šiman\Obrázky\výchovadětívoblastiPO.jpg">
                      <a:hlinkClick r:id="rId7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hilly" dir="t"/>
                    </a:scene3d>
                    <a:sp3d prstMaterial="dkEdge">
                      <a:bevelT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D9B" w:rsidRPr="0056505E">
        <w:br/>
      </w:r>
      <w:r w:rsidR="00AF7D9B">
        <w:t xml:space="preserve">Vhodnou pomůckou k tematice požárů může být příručka </w:t>
      </w:r>
      <w:r w:rsidR="00AF7D9B" w:rsidRPr="00A0636F">
        <w:rPr>
          <w:rStyle w:val="Siln"/>
        </w:rPr>
        <w:t>„Výchova dětí v oblasti požární ochrany“</w:t>
      </w:r>
      <w:r w:rsidR="00AF7D9B" w:rsidRPr="005C4DBE">
        <w:rPr>
          <w:b/>
        </w:rPr>
        <w:t>,</w:t>
      </w:r>
      <w:r w:rsidR="00AF7D9B">
        <w:t xml:space="preserve"> určená učitelům ZŠ. V roce 2005 byla zdarma distribuována na všechny školy včetně dvou doprovodných videokazet. Příručka včetně obou filmů je umístěna na webových stránkách HZS ČR volně ke stažení </w:t>
      </w:r>
      <w:r w:rsidR="00AF7D9B" w:rsidRPr="005C4DBE">
        <w:t>http://www.hzscr.cz/clanek/prirucky-analyzy-a-metodiky-prevence-v-pozarni-ochrane.aspx?q=Y2hudW09Mg%3d%3d</w:t>
      </w:r>
      <w:r w:rsidR="00AF7D9B">
        <w:t>.</w:t>
      </w:r>
    </w:p>
    <w:p w:rsidR="00AF7D9B" w:rsidRDefault="00AF7D9B" w:rsidP="00AF7D9B">
      <w:pPr>
        <w:pStyle w:val="Normlnweb"/>
        <w:ind w:left="720"/>
        <w:jc w:val="both"/>
      </w:pPr>
    </w:p>
    <w:p w:rsidR="00AF7D9B" w:rsidRDefault="00AF7D9B" w:rsidP="00AF7D9B">
      <w:pPr>
        <w:pStyle w:val="Normlnweb"/>
        <w:jc w:val="both"/>
      </w:pPr>
    </w:p>
    <w:p w:rsidR="00AF7D9B" w:rsidRPr="00A0636F" w:rsidRDefault="00AF7D9B" w:rsidP="00AF7D9B">
      <w:pPr>
        <w:pStyle w:val="Normlnweb"/>
        <w:jc w:val="both"/>
      </w:pPr>
      <w:r>
        <w:t>Pro učitele středních škol je určena p</w:t>
      </w:r>
      <w:r w:rsidRPr="00A0636F">
        <w:t>říruč</w:t>
      </w:r>
      <w:r>
        <w:t>ka</w:t>
      </w:r>
      <w:r w:rsidRPr="00A0636F">
        <w:t xml:space="preserve"> </w:t>
      </w:r>
      <w:r>
        <w:t>„</w:t>
      </w:r>
      <w:r w:rsidRPr="00A0636F">
        <w:rPr>
          <w:b/>
          <w:bCs/>
        </w:rPr>
        <w:t>Výchova a prevence v oblasti požární ochrany</w:t>
      </w:r>
      <w:r>
        <w:rPr>
          <w:b/>
          <w:bCs/>
        </w:rPr>
        <w:t xml:space="preserve">“. </w:t>
      </w:r>
      <w:r w:rsidRPr="00A142E1">
        <w:rPr>
          <w:bCs/>
        </w:rPr>
        <w:t>Ta byla</w:t>
      </w:r>
      <w:r w:rsidRPr="00A142E1">
        <w:t xml:space="preserve"> </w:t>
      </w:r>
      <w:r>
        <w:t>zdarma distribuována na všechny střední školy</w:t>
      </w:r>
      <w:r>
        <w:rPr>
          <w:b/>
          <w:bCs/>
        </w:rPr>
        <w:t xml:space="preserve"> </w: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336815B" wp14:editId="1D0D6537">
            <wp:simplePos x="0" y="0"/>
            <wp:positionH relativeFrom="column">
              <wp:posOffset>-90170</wp:posOffset>
            </wp:positionH>
            <wp:positionV relativeFrom="paragraph">
              <wp:posOffset>76200</wp:posOffset>
            </wp:positionV>
            <wp:extent cx="1181100" cy="1616075"/>
            <wp:effectExtent l="57150" t="76200" r="133350" b="79375"/>
            <wp:wrapSquare wrapText="bothSides"/>
            <wp:docPr id="13314" name="Picture 6" descr="C:\Documents and Settings\tilcerovaeleonora\Dokumenty\Tilcerová\Aktuální\Oddělení IŠ\2008\03_Šiman\Obrázky\výchova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6" descr="C:\Documents and Settings\tilcerovaeleonora\Dokumenty\Tilcerová\Aktuální\Oddělení IŠ\2008\03_Šiman\Obrázky\výchova1.jpg">
                      <a:hlinkClick r:id="rId10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hilly" dir="t"/>
                    </a:scene3d>
                    <a:sp3d prstMaterial="dkEdge">
                      <a:bevelT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36F">
        <w:t>v roce 2007</w:t>
      </w:r>
      <w:r>
        <w:t xml:space="preserve"> včetně DVD s doprovodným filmem</w:t>
      </w:r>
      <w:r w:rsidRPr="00A0636F">
        <w:t xml:space="preserve">. </w:t>
      </w:r>
      <w:r>
        <w:t xml:space="preserve">Příručka včetně filmu je umístěna na webových stránkách HZS ČR volně ke stažení </w:t>
      </w:r>
      <w:r w:rsidRPr="00A142E1">
        <w:t>http://www.hzscr.cz/clanek/prirucky-analyzy-a</w:t>
      </w:r>
      <w:r>
        <w:t xml:space="preserve"> </w:t>
      </w:r>
      <w:proofErr w:type="spellStart"/>
      <w:r w:rsidRPr="00A0636F">
        <w:t>metodiky-prevence-v-pozarni-ochrane.aspx?q</w:t>
      </w:r>
      <w:proofErr w:type="spellEnd"/>
      <w:r w:rsidRPr="00A0636F">
        <w:t>=Y2hudW09Mw%3d%3d</w:t>
      </w:r>
      <w:r>
        <w:t xml:space="preserve">. </w:t>
      </w:r>
    </w:p>
    <w:p w:rsidR="00AF7D9B" w:rsidRPr="00F85A79" w:rsidRDefault="00AF7D9B" w:rsidP="00AF7D9B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A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F7D9B" w:rsidRDefault="00AF7D9B" w:rsidP="00AF7D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9B" w:rsidRDefault="00AF7D9B" w:rsidP="00AF7D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9B" w:rsidRDefault="00AF7D9B" w:rsidP="00AF7D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9B" w:rsidRDefault="00AF7D9B" w:rsidP="00AF7D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9B" w:rsidRPr="00B44A60" w:rsidRDefault="00AF7D9B" w:rsidP="00AF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4A60">
        <w:rPr>
          <w:rFonts w:ascii="Times New Roman" w:hAnsi="Times New Roman" w:cs="Times New Roman"/>
          <w:sz w:val="24"/>
          <w:szCs w:val="24"/>
        </w:rPr>
        <w:t xml:space="preserve">omůckou ke zpestření výuky </w:t>
      </w:r>
      <w:proofErr w:type="gramStart"/>
      <w:r w:rsidRPr="00B44A60">
        <w:rPr>
          <w:rFonts w:ascii="Times New Roman" w:hAnsi="Times New Roman" w:cs="Times New Roman"/>
          <w:sz w:val="24"/>
          <w:szCs w:val="24"/>
        </w:rPr>
        <w:t>mohou</w:t>
      </w:r>
      <w:proofErr w:type="gramEnd"/>
      <w:r w:rsidRPr="00B44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B44A60">
        <w:rPr>
          <w:rFonts w:ascii="Times New Roman" w:hAnsi="Times New Roman" w:cs="Times New Roman"/>
          <w:sz w:val="24"/>
          <w:szCs w:val="24"/>
        </w:rPr>
        <w:t xml:space="preserve">být filmové šoty s názvem </w:t>
      </w:r>
      <w:r w:rsidRPr="00E40E7E">
        <w:rPr>
          <w:rFonts w:ascii="Times New Roman" w:hAnsi="Times New Roman" w:cs="Times New Roman"/>
          <w:b/>
          <w:sz w:val="24"/>
          <w:szCs w:val="24"/>
        </w:rPr>
        <w:t xml:space="preserve">Hasiči </w:t>
      </w:r>
      <w:proofErr w:type="gramStart"/>
      <w:r w:rsidRPr="00E40E7E">
        <w:rPr>
          <w:rFonts w:ascii="Times New Roman" w:hAnsi="Times New Roman" w:cs="Times New Roman"/>
          <w:b/>
          <w:sz w:val="24"/>
          <w:szCs w:val="24"/>
        </w:rPr>
        <w:t>varují</w:t>
      </w:r>
      <w:proofErr w:type="gramEnd"/>
      <w:r w:rsidRPr="00E40E7E">
        <w:rPr>
          <w:rFonts w:ascii="Times New Roman" w:hAnsi="Times New Roman" w:cs="Times New Roman"/>
          <w:b/>
          <w:sz w:val="24"/>
          <w:szCs w:val="24"/>
        </w:rPr>
        <w:t>!</w:t>
      </w:r>
      <w:r w:rsidRPr="00B44A60">
        <w:rPr>
          <w:rFonts w:ascii="Times New Roman" w:hAnsi="Times New Roman" w:cs="Times New Roman"/>
          <w:sz w:val="24"/>
          <w:szCs w:val="24"/>
        </w:rPr>
        <w:t xml:space="preserve"> Upozorňují na nejčastější příčiny vzniku požárů v domácnostech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44A60">
        <w:rPr>
          <w:rFonts w:ascii="Times New Roman" w:hAnsi="Times New Roman" w:cs="Times New Roman"/>
          <w:sz w:val="24"/>
          <w:szCs w:val="24"/>
        </w:rPr>
        <w:t>volně ke stažení na adrese http://www.hzscr.cz/clanek/letaky-a-prirucky.aspx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A60">
        <w:rPr>
          <w:rFonts w:ascii="Times New Roman" w:hAnsi="Times New Roman" w:cs="Times New Roman"/>
          <w:sz w:val="24"/>
          <w:szCs w:val="24"/>
        </w:rPr>
        <w:t>.</w:t>
      </w:r>
    </w:p>
    <w:p w:rsidR="00AF7D9B" w:rsidRPr="00646AA6" w:rsidRDefault="00AF7D9B" w:rsidP="00AF7D9B">
      <w:pPr>
        <w:pStyle w:val="Normlnweb"/>
        <w:jc w:val="both"/>
        <w:rPr>
          <w:b/>
          <w:color w:val="FF0000"/>
        </w:rPr>
      </w:pPr>
    </w:p>
    <w:p w:rsidR="00AF7D9B" w:rsidRDefault="00AF7D9B" w:rsidP="00AF7D9B">
      <w:pPr>
        <w:pStyle w:val="Normlnweb"/>
        <w:jc w:val="both"/>
        <w:rPr>
          <w:color w:val="FF0000"/>
        </w:rPr>
      </w:pPr>
    </w:p>
    <w:p w:rsidR="00AF7D9B" w:rsidRPr="00F85A79" w:rsidRDefault="00AF7D9B" w:rsidP="00AF7D9B">
      <w:pPr>
        <w:pStyle w:val="Normlnweb"/>
        <w:jc w:val="both"/>
        <w:rPr>
          <w:b/>
        </w:rPr>
      </w:pPr>
      <w:r w:rsidRPr="00F85A79">
        <w:rPr>
          <w:b/>
        </w:rPr>
        <w:t xml:space="preserve">Začlenění této problematiky v RVP ZV: </w:t>
      </w:r>
    </w:p>
    <w:p w:rsidR="00AF7D9B" w:rsidRPr="00F85A79" w:rsidRDefault="00AF7D9B" w:rsidP="00AF7D9B">
      <w:pPr>
        <w:pStyle w:val="Default"/>
        <w:jc w:val="both"/>
        <w:rPr>
          <w:bCs/>
          <w:iCs/>
          <w:color w:val="auto"/>
        </w:rPr>
      </w:pPr>
      <w:r w:rsidRPr="00F85A79">
        <w:rPr>
          <w:b/>
          <w:color w:val="auto"/>
        </w:rPr>
        <w:t xml:space="preserve">Člověk a jeho svět: </w:t>
      </w:r>
      <w:r w:rsidRPr="00F85A79">
        <w:rPr>
          <w:color w:val="auto"/>
        </w:rPr>
        <w:t xml:space="preserve">Člověk a jeho zdraví - 1. období </w:t>
      </w:r>
      <w:r w:rsidRPr="00F85A79">
        <w:rPr>
          <w:bCs/>
          <w:iCs/>
          <w:color w:val="auto"/>
        </w:rPr>
        <w:t>ČJS-3-5-02</w:t>
      </w:r>
      <w:r w:rsidRPr="00F85A79">
        <w:rPr>
          <w:bCs/>
          <w:iCs/>
          <w:color w:val="auto"/>
        </w:rPr>
        <w:tab/>
        <w:t>rozezná nebezpečí různého charakteru, využívá bezpečná místa pro hru a trávení volného času; uplatňuje zákl</w:t>
      </w:r>
      <w:r>
        <w:rPr>
          <w:bCs/>
          <w:iCs/>
          <w:color w:val="auto"/>
        </w:rPr>
        <w:t xml:space="preserve">. </w:t>
      </w:r>
      <w:proofErr w:type="gramStart"/>
      <w:r>
        <w:rPr>
          <w:bCs/>
          <w:iCs/>
          <w:color w:val="auto"/>
        </w:rPr>
        <w:t>pravidla</w:t>
      </w:r>
      <w:proofErr w:type="gramEnd"/>
      <w:r>
        <w:rPr>
          <w:bCs/>
          <w:iCs/>
          <w:color w:val="auto"/>
        </w:rPr>
        <w:t xml:space="preserve"> </w:t>
      </w:r>
      <w:proofErr w:type="spellStart"/>
      <w:r w:rsidRPr="00F85A79">
        <w:rPr>
          <w:bCs/>
          <w:iCs/>
          <w:color w:val="auto"/>
        </w:rPr>
        <w:t>bezp</w:t>
      </w:r>
      <w:proofErr w:type="spellEnd"/>
      <w:r>
        <w:rPr>
          <w:bCs/>
          <w:iCs/>
          <w:color w:val="auto"/>
        </w:rPr>
        <w:t>.</w:t>
      </w:r>
      <w:r w:rsidRPr="00F85A79">
        <w:rPr>
          <w:bCs/>
          <w:iCs/>
          <w:color w:val="auto"/>
        </w:rPr>
        <w:t xml:space="preserve"> chování účastníka sil</w:t>
      </w:r>
      <w:r>
        <w:rPr>
          <w:bCs/>
          <w:iCs/>
          <w:color w:val="auto"/>
        </w:rPr>
        <w:t>.</w:t>
      </w:r>
      <w:r w:rsidRPr="00F85A79">
        <w:rPr>
          <w:bCs/>
          <w:iCs/>
          <w:color w:val="auto"/>
        </w:rPr>
        <w:t xml:space="preserve"> provozu, jedná tak, aby neohrožoval zdraví své a zdraví jiných + ČJS-3-5-02p + učivo</w:t>
      </w:r>
      <w:r>
        <w:rPr>
          <w:bCs/>
          <w:iCs/>
          <w:color w:val="auto"/>
        </w:rPr>
        <w:t>;</w:t>
      </w:r>
    </w:p>
    <w:p w:rsidR="00AF7D9B" w:rsidRPr="00F85A79" w:rsidRDefault="00AF7D9B" w:rsidP="00AF7D9B">
      <w:pPr>
        <w:pStyle w:val="Default"/>
        <w:spacing w:before="20"/>
        <w:jc w:val="both"/>
        <w:rPr>
          <w:bCs/>
          <w:color w:val="auto"/>
        </w:rPr>
      </w:pPr>
      <w:r w:rsidRPr="00F85A79">
        <w:rPr>
          <w:color w:val="auto"/>
        </w:rPr>
        <w:t>2. období</w:t>
      </w:r>
      <w:r w:rsidRPr="00F85A79">
        <w:rPr>
          <w:b/>
          <w:color w:val="auto"/>
        </w:rPr>
        <w:t xml:space="preserve"> </w:t>
      </w:r>
      <w:r w:rsidRPr="00F85A79">
        <w:rPr>
          <w:bCs/>
          <w:iCs/>
          <w:color w:val="auto"/>
        </w:rPr>
        <w:t>ČJS-5-5-04</w:t>
      </w:r>
      <w:r w:rsidRPr="00F85A79">
        <w:rPr>
          <w:bCs/>
          <w:iCs/>
          <w:color w:val="auto"/>
        </w:rPr>
        <w:tab/>
        <w:t xml:space="preserve">uplatňuje účelné způsoby chování v situacích ohrožujících zdraví a v modelových situacích simulujících </w:t>
      </w:r>
      <w:r>
        <w:rPr>
          <w:bCs/>
          <w:iCs/>
          <w:color w:val="auto"/>
        </w:rPr>
        <w:t>MU</w:t>
      </w:r>
      <w:r w:rsidRPr="00F85A79">
        <w:rPr>
          <w:bCs/>
          <w:iCs/>
          <w:color w:val="auto"/>
        </w:rPr>
        <w:t xml:space="preserve"> + ČJS-5-5-04p + u</w:t>
      </w:r>
      <w:r w:rsidRPr="00F85A79">
        <w:rPr>
          <w:color w:val="auto"/>
        </w:rPr>
        <w:t xml:space="preserve">čivo: </w:t>
      </w:r>
      <w:r>
        <w:rPr>
          <w:bCs/>
          <w:color w:val="auto"/>
        </w:rPr>
        <w:t xml:space="preserve">MU </w:t>
      </w:r>
      <w:r w:rsidRPr="00F85A79">
        <w:rPr>
          <w:bCs/>
          <w:color w:val="auto"/>
        </w:rPr>
        <w:t xml:space="preserve">a rizika ohrožení s nimi spojená – postup v případě ohrožení (varovný signál, evakuace, zkouška sirén); požáry (příčiny a prevence vzniku požárů, ochrana a evakuace při požáru); integrovaný záchranný systém. </w:t>
      </w:r>
    </w:p>
    <w:p w:rsidR="00AF7D9B" w:rsidRPr="00F85A79" w:rsidRDefault="00AF7D9B" w:rsidP="00AF7D9B">
      <w:pPr>
        <w:pStyle w:val="Default"/>
        <w:jc w:val="both"/>
        <w:rPr>
          <w:color w:val="auto"/>
        </w:rPr>
      </w:pPr>
      <w:r w:rsidRPr="00F85A79">
        <w:rPr>
          <w:b/>
          <w:color w:val="auto"/>
        </w:rPr>
        <w:t xml:space="preserve">Člověk a příroda: </w:t>
      </w:r>
      <w:r w:rsidRPr="00F85A79">
        <w:rPr>
          <w:color w:val="auto"/>
        </w:rPr>
        <w:t xml:space="preserve">Chemie a společnost - </w:t>
      </w:r>
      <w:r w:rsidRPr="00F85A79">
        <w:rPr>
          <w:bCs/>
          <w:iCs/>
          <w:color w:val="auto"/>
        </w:rPr>
        <w:t>CH-9-</w:t>
      </w:r>
      <w:r>
        <w:rPr>
          <w:bCs/>
          <w:iCs/>
          <w:color w:val="auto"/>
        </w:rPr>
        <w:t>7</w:t>
      </w:r>
      <w:r w:rsidRPr="00F85A79">
        <w:rPr>
          <w:bCs/>
          <w:iCs/>
          <w:color w:val="auto"/>
        </w:rPr>
        <w:t>-02 aplikuje znalosti o principech hašení požárů na řešení modelových situací z praxe + CH-9-7-03p zhodnotí využívání různých látek v praxi vzhledem k životnímu prostředí a zdraví člověka + učivo</w:t>
      </w:r>
      <w:r>
        <w:rPr>
          <w:bCs/>
          <w:iCs/>
          <w:color w:val="auto"/>
        </w:rPr>
        <w:t>.</w:t>
      </w:r>
    </w:p>
    <w:p w:rsidR="00AF7D9B" w:rsidRPr="00F85A79" w:rsidRDefault="00AF7D9B" w:rsidP="00AF7D9B">
      <w:pPr>
        <w:pStyle w:val="Default"/>
        <w:jc w:val="both"/>
        <w:rPr>
          <w:color w:val="auto"/>
        </w:rPr>
      </w:pPr>
      <w:r w:rsidRPr="00F85A79">
        <w:rPr>
          <w:b/>
          <w:color w:val="auto"/>
        </w:rPr>
        <w:t xml:space="preserve">Člověk a zdraví: </w:t>
      </w:r>
      <w:r w:rsidRPr="00F85A79">
        <w:rPr>
          <w:color w:val="auto"/>
        </w:rPr>
        <w:t xml:space="preserve">Výchova ke zdraví - </w:t>
      </w:r>
      <w:r w:rsidRPr="00F85A79">
        <w:rPr>
          <w:bCs/>
          <w:iCs/>
          <w:color w:val="auto"/>
        </w:rPr>
        <w:t xml:space="preserve">VZ-9-1-15 aktivně předchází situacím ohrožení zdraví a osobního bezpečí, VZ-9-1-16 - uplatňuje adekvátní způsoby chování a ochrany v modelových situacích ohrožení, nebezpečí i </w:t>
      </w:r>
      <w:r>
        <w:rPr>
          <w:bCs/>
          <w:iCs/>
          <w:color w:val="auto"/>
        </w:rPr>
        <w:t>MU</w:t>
      </w:r>
      <w:r w:rsidRPr="00F85A79">
        <w:rPr>
          <w:bCs/>
          <w:iCs/>
          <w:color w:val="auto"/>
        </w:rPr>
        <w:t xml:space="preserve"> + VZ-9-1-16p + u</w:t>
      </w:r>
      <w:r w:rsidRPr="00F85A79">
        <w:rPr>
          <w:bCs/>
          <w:color w:val="auto"/>
        </w:rPr>
        <w:t>čivo.</w:t>
      </w:r>
    </w:p>
    <w:p w:rsidR="00AF7D9B" w:rsidRPr="00F85A79" w:rsidRDefault="00AF7D9B" w:rsidP="00AF7D9B">
      <w:pPr>
        <w:pStyle w:val="Normlnweb"/>
        <w:jc w:val="both"/>
        <w:rPr>
          <w:b/>
        </w:rPr>
      </w:pPr>
    </w:p>
    <w:p w:rsidR="00AF7D9B" w:rsidRPr="00F85A79" w:rsidRDefault="00AF7D9B" w:rsidP="00AF7D9B">
      <w:pPr>
        <w:pStyle w:val="Normlnweb"/>
        <w:jc w:val="both"/>
        <w:rPr>
          <w:rFonts w:ascii="Arial" w:hAnsi="Arial" w:cs="Arial"/>
          <w:sz w:val="18"/>
          <w:szCs w:val="18"/>
        </w:rPr>
      </w:pPr>
      <w:r w:rsidRPr="00F85A79">
        <w:rPr>
          <w:b/>
        </w:rPr>
        <w:t>Důležité pro 1 stupeň ZŠ:</w:t>
      </w:r>
      <w:r w:rsidRPr="00F85A79">
        <w:rPr>
          <w:rFonts w:ascii="Arial" w:hAnsi="Arial" w:cs="Arial"/>
          <w:sz w:val="18"/>
          <w:szCs w:val="18"/>
        </w:rPr>
        <w:t xml:space="preserve"> </w:t>
      </w:r>
    </w:p>
    <w:p w:rsidR="00AF7D9B" w:rsidRDefault="00AF7D9B" w:rsidP="00AF7D9B">
      <w:pPr>
        <w:pStyle w:val="Normlnweb"/>
        <w:numPr>
          <w:ilvl w:val="0"/>
          <w:numId w:val="6"/>
        </w:numPr>
        <w:jc w:val="both"/>
      </w:pPr>
      <w:r w:rsidRPr="00F85A79">
        <w:t xml:space="preserve">Žák </w:t>
      </w:r>
      <w:r>
        <w:t>rozezná oheň dobrý, který nám pomáhá a oheň zlý, který nám škodí</w:t>
      </w:r>
      <w:r w:rsidRPr="00F85A79">
        <w:t>;</w:t>
      </w:r>
    </w:p>
    <w:p w:rsidR="00AF7D9B" w:rsidRPr="00F85A79" w:rsidRDefault="00AF7D9B" w:rsidP="00AF7D9B">
      <w:pPr>
        <w:pStyle w:val="Normlnweb"/>
        <w:numPr>
          <w:ilvl w:val="0"/>
          <w:numId w:val="6"/>
        </w:numPr>
        <w:jc w:val="both"/>
      </w:pPr>
      <w:r w:rsidRPr="00F85A79">
        <w:t xml:space="preserve">Žák </w:t>
      </w:r>
      <w:r>
        <w:t>chápe</w:t>
      </w:r>
      <w:r w:rsidRPr="00F85A79">
        <w:t xml:space="preserve">, </w:t>
      </w:r>
      <w:r>
        <w:t>že s </w:t>
      </w:r>
      <w:r w:rsidRPr="00F85A79">
        <w:t>oh</w:t>
      </w:r>
      <w:r>
        <w:t xml:space="preserve">něm si nemůže </w:t>
      </w:r>
      <w:r w:rsidRPr="00F85A79">
        <w:t>hr</w:t>
      </w:r>
      <w:r>
        <w:t>át.</w:t>
      </w:r>
    </w:p>
    <w:p w:rsidR="00AF7D9B" w:rsidRPr="00DF27C5" w:rsidRDefault="00AF7D9B" w:rsidP="00AF7D9B">
      <w:pPr>
        <w:pStyle w:val="Normlnweb"/>
        <w:jc w:val="both"/>
        <w:rPr>
          <w:b/>
        </w:rPr>
      </w:pPr>
      <w:r w:rsidRPr="00DF27C5">
        <w:rPr>
          <w:b/>
        </w:rPr>
        <w:t>Důležité pro 2 stupeň ZŠ:</w:t>
      </w:r>
    </w:p>
    <w:p w:rsidR="00AF7D9B" w:rsidRPr="00DF27C5" w:rsidRDefault="00AF7D9B" w:rsidP="00AF7D9B">
      <w:pPr>
        <w:pStyle w:val="Normlnweb"/>
        <w:numPr>
          <w:ilvl w:val="0"/>
          <w:numId w:val="7"/>
        </w:numPr>
        <w:jc w:val="both"/>
        <w:rPr>
          <w:b/>
        </w:rPr>
      </w:pPr>
      <w:r w:rsidRPr="00DF27C5">
        <w:t>Žák chápe problematiku z prvního stupně a rozvíjí své znalosti dál;</w:t>
      </w:r>
    </w:p>
    <w:p w:rsidR="00AF7D9B" w:rsidRDefault="00AF7D9B" w:rsidP="00AF7D9B">
      <w:pPr>
        <w:pStyle w:val="Normlnweb"/>
        <w:numPr>
          <w:ilvl w:val="0"/>
          <w:numId w:val="5"/>
        </w:numPr>
        <w:jc w:val="both"/>
      </w:pPr>
      <w:r w:rsidRPr="00AF573B">
        <w:lastRenderedPageBreak/>
        <w:t xml:space="preserve">Žák </w:t>
      </w:r>
      <w:r>
        <w:t>ví, jak v případě zjištění požáru přivolat pomoc</w:t>
      </w:r>
      <w:r w:rsidRPr="00AF573B">
        <w:t>;</w:t>
      </w:r>
    </w:p>
    <w:p w:rsidR="00AF7D9B" w:rsidRPr="00AF573B" w:rsidRDefault="00AF7D9B" w:rsidP="00AF7D9B">
      <w:pPr>
        <w:pStyle w:val="Normlnweb"/>
        <w:numPr>
          <w:ilvl w:val="0"/>
          <w:numId w:val="5"/>
        </w:numPr>
        <w:jc w:val="both"/>
      </w:pPr>
      <w:r>
        <w:t>Žák ví, jakým způsobem se může pokusit uhasit začínající požár;</w:t>
      </w:r>
    </w:p>
    <w:p w:rsidR="00AF7D9B" w:rsidRPr="00AF573B" w:rsidRDefault="00AF7D9B" w:rsidP="00AF7D9B">
      <w:pPr>
        <w:pStyle w:val="Normlnweb"/>
        <w:numPr>
          <w:ilvl w:val="0"/>
          <w:numId w:val="5"/>
        </w:numPr>
        <w:jc w:val="both"/>
      </w:pPr>
      <w:r w:rsidRPr="00AF573B">
        <w:t>Žák ví, že zábavná pyrotechnika může být nebezpečná a že jí smí používat jen pod dozorem dospělých osob.</w:t>
      </w:r>
    </w:p>
    <w:p w:rsidR="00AF7D9B" w:rsidRPr="0013467A" w:rsidRDefault="00AF7D9B" w:rsidP="00AF7D9B">
      <w:pPr>
        <w:pStyle w:val="Normlnweb"/>
        <w:spacing w:before="0" w:after="0"/>
        <w:rPr>
          <w:b/>
          <w:color w:val="FF0000"/>
        </w:rPr>
      </w:pPr>
    </w:p>
    <w:p w:rsidR="00AF7D9B" w:rsidRPr="000210F0" w:rsidRDefault="00AF7D9B" w:rsidP="00AF7D9B">
      <w:pPr>
        <w:pStyle w:val="Normlnweb"/>
        <w:spacing w:before="0" w:after="0"/>
        <w:jc w:val="both"/>
        <w:rPr>
          <w:b/>
        </w:rPr>
      </w:pPr>
      <w:r>
        <w:rPr>
          <w:b/>
        </w:rPr>
        <w:t>Za Vaši zpětnou vazbu budeme velmi rádi, prosím neváhejte se na nás obrátit, odpovíme na Vaše případné dotazy či připomínky.</w:t>
      </w:r>
      <w:r w:rsidRPr="000210F0">
        <w:rPr>
          <w:b/>
        </w:rPr>
        <w:t xml:space="preserve"> </w:t>
      </w:r>
    </w:p>
    <w:p w:rsidR="00AF7D9B" w:rsidRPr="0013467A" w:rsidRDefault="00AF7D9B" w:rsidP="00AF7D9B">
      <w:pPr>
        <w:pStyle w:val="Normlnweb"/>
        <w:spacing w:before="0" w:after="0"/>
        <w:rPr>
          <w:b/>
          <w:color w:val="FF0000"/>
        </w:rPr>
      </w:pPr>
    </w:p>
    <w:p w:rsidR="00AF7D9B" w:rsidRDefault="00AF7D9B" w:rsidP="00AF7D9B">
      <w:pPr>
        <w:pStyle w:val="Normlnweb"/>
        <w:spacing w:before="0" w:after="0"/>
        <w:ind w:left="720"/>
        <w:rPr>
          <w:b/>
        </w:rPr>
      </w:pPr>
      <w:r>
        <w:rPr>
          <w:b/>
        </w:rPr>
        <w:t>Autor:</w:t>
      </w:r>
    </w:p>
    <w:p w:rsidR="00AF7D9B" w:rsidRDefault="00AF7D9B" w:rsidP="00AF7D9B">
      <w:pPr>
        <w:pStyle w:val="Normlnweb"/>
        <w:spacing w:before="0" w:after="0"/>
        <w:ind w:left="720"/>
        <w:rPr>
          <w:color w:val="000000"/>
        </w:rPr>
      </w:pPr>
      <w:r>
        <w:rPr>
          <w:b/>
          <w:color w:val="000000"/>
        </w:rPr>
        <w:t>kpt. Mgr. Martina Talichová</w:t>
      </w:r>
      <w:r>
        <w:rPr>
          <w:b/>
          <w:color w:val="000000"/>
        </w:rPr>
        <w:br/>
      </w:r>
      <w:r>
        <w:rPr>
          <w:color w:val="000000"/>
        </w:rPr>
        <w:t>Odbor ochrany obyvatelstva a krizového řízení - oddělení instruktáží a školení</w:t>
      </w:r>
      <w:r>
        <w:rPr>
          <w:color w:val="000000"/>
        </w:rPr>
        <w:br/>
        <w:t>MV-generální ředitelství Hasičského záchranného sboru ČR</w:t>
      </w:r>
      <w:r>
        <w:rPr>
          <w:color w:val="000000"/>
        </w:rPr>
        <w:br/>
        <w:t xml:space="preserve">E-mail: </w:t>
      </w:r>
      <w:hyperlink r:id="rId12" w:history="1">
        <w:r>
          <w:rPr>
            <w:rStyle w:val="Hypertextovodkaz"/>
          </w:rPr>
          <w:t>martina.talichova@grh.izscr.cz</w:t>
        </w:r>
      </w:hyperlink>
    </w:p>
    <w:p w:rsidR="00AF7D9B" w:rsidRDefault="00AF7D9B" w:rsidP="00AF7D9B">
      <w:pPr>
        <w:pStyle w:val="Normlnweb"/>
        <w:spacing w:before="0" w:after="0"/>
        <w:ind w:left="720"/>
      </w:pPr>
      <w:r>
        <w:rPr>
          <w:color w:val="000000"/>
          <w:u w:val="single"/>
        </w:rPr>
        <w:t>www. hzscr.cz</w:t>
      </w:r>
    </w:p>
    <w:p w:rsidR="00EF325E" w:rsidRPr="00AB79E2" w:rsidRDefault="00EF325E" w:rsidP="00AF7D9B">
      <w:pPr>
        <w:jc w:val="both"/>
        <w:rPr>
          <w:b/>
        </w:rPr>
      </w:pPr>
    </w:p>
    <w:sectPr w:rsidR="00EF325E" w:rsidRPr="00AB79E2" w:rsidSect="00AB183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CB7"/>
    <w:multiLevelType w:val="hybridMultilevel"/>
    <w:tmpl w:val="0B0E7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5C35"/>
    <w:multiLevelType w:val="hybridMultilevel"/>
    <w:tmpl w:val="60FC0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70D0"/>
    <w:multiLevelType w:val="multilevel"/>
    <w:tmpl w:val="7B7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D0CA5"/>
    <w:multiLevelType w:val="hybridMultilevel"/>
    <w:tmpl w:val="ADA89604"/>
    <w:lvl w:ilvl="0" w:tplc="85300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AC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0A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80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C6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02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C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E2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4D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64397A"/>
    <w:multiLevelType w:val="hybridMultilevel"/>
    <w:tmpl w:val="9F841D8E"/>
    <w:lvl w:ilvl="0" w:tplc="54E41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8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2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E5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C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A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A4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67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9B5A78"/>
    <w:multiLevelType w:val="hybridMultilevel"/>
    <w:tmpl w:val="05E20614"/>
    <w:lvl w:ilvl="0" w:tplc="8946D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C0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6E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63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2B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42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0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25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0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34605C"/>
    <w:multiLevelType w:val="hybridMultilevel"/>
    <w:tmpl w:val="D5F6B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120D7"/>
    <w:multiLevelType w:val="hybridMultilevel"/>
    <w:tmpl w:val="AA4472A8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6050"/>
    <w:multiLevelType w:val="hybridMultilevel"/>
    <w:tmpl w:val="2BB64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72C1"/>
    <w:multiLevelType w:val="hybridMultilevel"/>
    <w:tmpl w:val="33D4A016"/>
    <w:lvl w:ilvl="0" w:tplc="46B4C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C6AA5"/>
    <w:multiLevelType w:val="hybridMultilevel"/>
    <w:tmpl w:val="D7C40B30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347EB"/>
    <w:multiLevelType w:val="multilevel"/>
    <w:tmpl w:val="9BE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E56D3"/>
    <w:multiLevelType w:val="hybridMultilevel"/>
    <w:tmpl w:val="34B674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C0B9D"/>
    <w:multiLevelType w:val="hybridMultilevel"/>
    <w:tmpl w:val="6A500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030A4"/>
    <w:multiLevelType w:val="hybridMultilevel"/>
    <w:tmpl w:val="63807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46D2C"/>
    <w:multiLevelType w:val="hybridMultilevel"/>
    <w:tmpl w:val="F5E4E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C74FE"/>
    <w:multiLevelType w:val="multilevel"/>
    <w:tmpl w:val="091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6853B4"/>
    <w:multiLevelType w:val="hybridMultilevel"/>
    <w:tmpl w:val="D0CA50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65039"/>
    <w:multiLevelType w:val="hybridMultilevel"/>
    <w:tmpl w:val="CAE67F7E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6F22"/>
    <w:multiLevelType w:val="hybridMultilevel"/>
    <w:tmpl w:val="C4FC81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A748D"/>
    <w:multiLevelType w:val="hybridMultilevel"/>
    <w:tmpl w:val="22C2B0DE"/>
    <w:lvl w:ilvl="0" w:tplc="C536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C0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4F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8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83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64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28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45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00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724E5"/>
    <w:multiLevelType w:val="multilevel"/>
    <w:tmpl w:val="2972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036AD5"/>
    <w:multiLevelType w:val="hybridMultilevel"/>
    <w:tmpl w:val="5E1E08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612D6"/>
    <w:multiLevelType w:val="hybridMultilevel"/>
    <w:tmpl w:val="8716C8F0"/>
    <w:lvl w:ilvl="0" w:tplc="17DE1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25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01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0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A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6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B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A2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0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A41051"/>
    <w:multiLevelType w:val="hybridMultilevel"/>
    <w:tmpl w:val="506CBAEA"/>
    <w:lvl w:ilvl="0" w:tplc="17AC6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E4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A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8A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2E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2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2A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A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82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2EF293A"/>
    <w:multiLevelType w:val="hybridMultilevel"/>
    <w:tmpl w:val="7ECA8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06651"/>
    <w:multiLevelType w:val="multilevel"/>
    <w:tmpl w:val="F22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967770"/>
    <w:multiLevelType w:val="hybridMultilevel"/>
    <w:tmpl w:val="879CE950"/>
    <w:lvl w:ilvl="0" w:tplc="040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737D5CAC"/>
    <w:multiLevelType w:val="hybridMultilevel"/>
    <w:tmpl w:val="C36EF362"/>
    <w:lvl w:ilvl="0" w:tplc="87F400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03636"/>
    <w:multiLevelType w:val="hybridMultilevel"/>
    <w:tmpl w:val="E89E8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84E80"/>
    <w:multiLevelType w:val="hybridMultilevel"/>
    <w:tmpl w:val="8048A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29"/>
  </w:num>
  <w:num w:numId="8">
    <w:abstractNumId w:val="22"/>
  </w:num>
  <w:num w:numId="9">
    <w:abstractNumId w:val="25"/>
  </w:num>
  <w:num w:numId="10">
    <w:abstractNumId w:val="21"/>
  </w:num>
  <w:num w:numId="11">
    <w:abstractNumId w:val="26"/>
  </w:num>
  <w:num w:numId="12">
    <w:abstractNumId w:val="24"/>
  </w:num>
  <w:num w:numId="13">
    <w:abstractNumId w:val="5"/>
  </w:num>
  <w:num w:numId="14">
    <w:abstractNumId w:val="3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9"/>
  </w:num>
  <w:num w:numId="20">
    <w:abstractNumId w:val="4"/>
  </w:num>
  <w:num w:numId="21">
    <w:abstractNumId w:val="23"/>
  </w:num>
  <w:num w:numId="22">
    <w:abstractNumId w:val="20"/>
  </w:num>
  <w:num w:numId="23">
    <w:abstractNumId w:val="11"/>
  </w:num>
  <w:num w:numId="24">
    <w:abstractNumId w:val="7"/>
  </w:num>
  <w:num w:numId="25">
    <w:abstractNumId w:val="14"/>
  </w:num>
  <w:num w:numId="26">
    <w:abstractNumId w:val="1"/>
  </w:num>
  <w:num w:numId="27">
    <w:abstractNumId w:val="15"/>
  </w:num>
  <w:num w:numId="28">
    <w:abstractNumId w:val="0"/>
  </w:num>
  <w:num w:numId="29">
    <w:abstractNumId w:val="30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0"/>
    <w:rsid w:val="00001B10"/>
    <w:rsid w:val="000050BF"/>
    <w:rsid w:val="0000724C"/>
    <w:rsid w:val="00022853"/>
    <w:rsid w:val="00023BD4"/>
    <w:rsid w:val="00024B53"/>
    <w:rsid w:val="00026528"/>
    <w:rsid w:val="00030357"/>
    <w:rsid w:val="00050F59"/>
    <w:rsid w:val="00054CA1"/>
    <w:rsid w:val="0006380B"/>
    <w:rsid w:val="000709A5"/>
    <w:rsid w:val="00075F23"/>
    <w:rsid w:val="0008393B"/>
    <w:rsid w:val="0008431A"/>
    <w:rsid w:val="000907A3"/>
    <w:rsid w:val="000912B2"/>
    <w:rsid w:val="00093E10"/>
    <w:rsid w:val="000A25F4"/>
    <w:rsid w:val="000A2F81"/>
    <w:rsid w:val="000A79FC"/>
    <w:rsid w:val="000B2278"/>
    <w:rsid w:val="000B3DDA"/>
    <w:rsid w:val="000C07AE"/>
    <w:rsid w:val="000C3773"/>
    <w:rsid w:val="000C6083"/>
    <w:rsid w:val="000D2EB2"/>
    <w:rsid w:val="000D3E02"/>
    <w:rsid w:val="000E4E74"/>
    <w:rsid w:val="000E6741"/>
    <w:rsid w:val="000F100A"/>
    <w:rsid w:val="000F192D"/>
    <w:rsid w:val="000F2270"/>
    <w:rsid w:val="000F31B8"/>
    <w:rsid w:val="000F3E47"/>
    <w:rsid w:val="000F3F15"/>
    <w:rsid w:val="000F5D86"/>
    <w:rsid w:val="000F7534"/>
    <w:rsid w:val="00100531"/>
    <w:rsid w:val="00102EDC"/>
    <w:rsid w:val="00104764"/>
    <w:rsid w:val="0010480C"/>
    <w:rsid w:val="001049AC"/>
    <w:rsid w:val="00110AE1"/>
    <w:rsid w:val="00110D7E"/>
    <w:rsid w:val="00111800"/>
    <w:rsid w:val="001161C8"/>
    <w:rsid w:val="0011691E"/>
    <w:rsid w:val="00116E01"/>
    <w:rsid w:val="00127A0E"/>
    <w:rsid w:val="00133101"/>
    <w:rsid w:val="00137F12"/>
    <w:rsid w:val="00145C08"/>
    <w:rsid w:val="00145FFE"/>
    <w:rsid w:val="001464E9"/>
    <w:rsid w:val="00152FCF"/>
    <w:rsid w:val="00153AE4"/>
    <w:rsid w:val="00154BDE"/>
    <w:rsid w:val="0016081A"/>
    <w:rsid w:val="00161B9C"/>
    <w:rsid w:val="001652E3"/>
    <w:rsid w:val="001677A0"/>
    <w:rsid w:val="0017081C"/>
    <w:rsid w:val="0017331F"/>
    <w:rsid w:val="00175E89"/>
    <w:rsid w:val="00175F43"/>
    <w:rsid w:val="00183593"/>
    <w:rsid w:val="001836D7"/>
    <w:rsid w:val="0018478C"/>
    <w:rsid w:val="0019059A"/>
    <w:rsid w:val="001928B1"/>
    <w:rsid w:val="0019331C"/>
    <w:rsid w:val="001934A6"/>
    <w:rsid w:val="00193B7A"/>
    <w:rsid w:val="001958C8"/>
    <w:rsid w:val="00197D55"/>
    <w:rsid w:val="001A199B"/>
    <w:rsid w:val="001A4BD0"/>
    <w:rsid w:val="001A7E50"/>
    <w:rsid w:val="001C3653"/>
    <w:rsid w:val="001C3DA1"/>
    <w:rsid w:val="001C7537"/>
    <w:rsid w:val="001C79B4"/>
    <w:rsid w:val="001C7C78"/>
    <w:rsid w:val="001D589A"/>
    <w:rsid w:val="001D6982"/>
    <w:rsid w:val="001E21FF"/>
    <w:rsid w:val="001E5C74"/>
    <w:rsid w:val="001F0245"/>
    <w:rsid w:val="001F0ED6"/>
    <w:rsid w:val="001F1DE2"/>
    <w:rsid w:val="001F5167"/>
    <w:rsid w:val="001F5AAF"/>
    <w:rsid w:val="002014BD"/>
    <w:rsid w:val="00211A3B"/>
    <w:rsid w:val="00211CD6"/>
    <w:rsid w:val="0021246E"/>
    <w:rsid w:val="00214BA9"/>
    <w:rsid w:val="00217A30"/>
    <w:rsid w:val="00221977"/>
    <w:rsid w:val="00221978"/>
    <w:rsid w:val="00223AF9"/>
    <w:rsid w:val="002243F9"/>
    <w:rsid w:val="00226FAE"/>
    <w:rsid w:val="002304B0"/>
    <w:rsid w:val="002317C3"/>
    <w:rsid w:val="00234C91"/>
    <w:rsid w:val="0023628F"/>
    <w:rsid w:val="0023631D"/>
    <w:rsid w:val="002403ED"/>
    <w:rsid w:val="00244D03"/>
    <w:rsid w:val="002504B8"/>
    <w:rsid w:val="00252238"/>
    <w:rsid w:val="002678E3"/>
    <w:rsid w:val="0027065B"/>
    <w:rsid w:val="00277E14"/>
    <w:rsid w:val="002827F4"/>
    <w:rsid w:val="00282F00"/>
    <w:rsid w:val="00286BC2"/>
    <w:rsid w:val="00292306"/>
    <w:rsid w:val="002A08CE"/>
    <w:rsid w:val="002A1E9D"/>
    <w:rsid w:val="002A6FB3"/>
    <w:rsid w:val="002A7964"/>
    <w:rsid w:val="002B714C"/>
    <w:rsid w:val="002C057E"/>
    <w:rsid w:val="002D0933"/>
    <w:rsid w:val="002D402C"/>
    <w:rsid w:val="002D676F"/>
    <w:rsid w:val="002E26DA"/>
    <w:rsid w:val="002E493C"/>
    <w:rsid w:val="002F258C"/>
    <w:rsid w:val="002F3226"/>
    <w:rsid w:val="002F3E12"/>
    <w:rsid w:val="002F5E32"/>
    <w:rsid w:val="00300597"/>
    <w:rsid w:val="00300D88"/>
    <w:rsid w:val="00300D9E"/>
    <w:rsid w:val="00305958"/>
    <w:rsid w:val="00312B69"/>
    <w:rsid w:val="003145F0"/>
    <w:rsid w:val="00321CE0"/>
    <w:rsid w:val="00324101"/>
    <w:rsid w:val="003318B2"/>
    <w:rsid w:val="0033255C"/>
    <w:rsid w:val="00332688"/>
    <w:rsid w:val="003344CE"/>
    <w:rsid w:val="00336CD3"/>
    <w:rsid w:val="003378D8"/>
    <w:rsid w:val="0034057F"/>
    <w:rsid w:val="00343357"/>
    <w:rsid w:val="00357616"/>
    <w:rsid w:val="003655F8"/>
    <w:rsid w:val="00370B1B"/>
    <w:rsid w:val="0038048F"/>
    <w:rsid w:val="00380EED"/>
    <w:rsid w:val="003828AA"/>
    <w:rsid w:val="00383FE6"/>
    <w:rsid w:val="00386104"/>
    <w:rsid w:val="00391EEE"/>
    <w:rsid w:val="00394B12"/>
    <w:rsid w:val="0039728A"/>
    <w:rsid w:val="003A0F8F"/>
    <w:rsid w:val="003A1AEA"/>
    <w:rsid w:val="003A1D03"/>
    <w:rsid w:val="003A21BE"/>
    <w:rsid w:val="003A3794"/>
    <w:rsid w:val="003A58F2"/>
    <w:rsid w:val="003A5CD4"/>
    <w:rsid w:val="003B091A"/>
    <w:rsid w:val="003B2BE6"/>
    <w:rsid w:val="003E1094"/>
    <w:rsid w:val="003E15E4"/>
    <w:rsid w:val="003E4A7F"/>
    <w:rsid w:val="003E61AB"/>
    <w:rsid w:val="003F2BF6"/>
    <w:rsid w:val="003F4FBE"/>
    <w:rsid w:val="003F5E0A"/>
    <w:rsid w:val="003F76A7"/>
    <w:rsid w:val="003F7D08"/>
    <w:rsid w:val="00403CF2"/>
    <w:rsid w:val="00404DB7"/>
    <w:rsid w:val="00405296"/>
    <w:rsid w:val="00415300"/>
    <w:rsid w:val="00421887"/>
    <w:rsid w:val="00422435"/>
    <w:rsid w:val="00427373"/>
    <w:rsid w:val="0042792A"/>
    <w:rsid w:val="00431860"/>
    <w:rsid w:val="00433D7A"/>
    <w:rsid w:val="00437879"/>
    <w:rsid w:val="004405DC"/>
    <w:rsid w:val="00442669"/>
    <w:rsid w:val="00443099"/>
    <w:rsid w:val="00447108"/>
    <w:rsid w:val="00447DAC"/>
    <w:rsid w:val="00460C53"/>
    <w:rsid w:val="00462F5F"/>
    <w:rsid w:val="004725DA"/>
    <w:rsid w:val="00473CF8"/>
    <w:rsid w:val="004754B1"/>
    <w:rsid w:val="00475526"/>
    <w:rsid w:val="004771BA"/>
    <w:rsid w:val="00477B21"/>
    <w:rsid w:val="0048126D"/>
    <w:rsid w:val="00483B1A"/>
    <w:rsid w:val="004864B4"/>
    <w:rsid w:val="004915BD"/>
    <w:rsid w:val="00492360"/>
    <w:rsid w:val="00494105"/>
    <w:rsid w:val="00495DA5"/>
    <w:rsid w:val="004A1309"/>
    <w:rsid w:val="004A196D"/>
    <w:rsid w:val="004A363D"/>
    <w:rsid w:val="004A6AA9"/>
    <w:rsid w:val="004B4AAC"/>
    <w:rsid w:val="004B70BA"/>
    <w:rsid w:val="004D78B0"/>
    <w:rsid w:val="004D7CD4"/>
    <w:rsid w:val="004D7D8C"/>
    <w:rsid w:val="004F2BA9"/>
    <w:rsid w:val="004F57BD"/>
    <w:rsid w:val="004F5BCE"/>
    <w:rsid w:val="004F5C86"/>
    <w:rsid w:val="005004C6"/>
    <w:rsid w:val="00501960"/>
    <w:rsid w:val="00525F9F"/>
    <w:rsid w:val="00531705"/>
    <w:rsid w:val="00533552"/>
    <w:rsid w:val="0054245D"/>
    <w:rsid w:val="00545F8E"/>
    <w:rsid w:val="005573D6"/>
    <w:rsid w:val="005605A4"/>
    <w:rsid w:val="00561E9C"/>
    <w:rsid w:val="00561F50"/>
    <w:rsid w:val="00564C75"/>
    <w:rsid w:val="0056566C"/>
    <w:rsid w:val="00576437"/>
    <w:rsid w:val="00581955"/>
    <w:rsid w:val="005826D2"/>
    <w:rsid w:val="00583667"/>
    <w:rsid w:val="005839D4"/>
    <w:rsid w:val="00584D73"/>
    <w:rsid w:val="00586BD8"/>
    <w:rsid w:val="00590103"/>
    <w:rsid w:val="00593205"/>
    <w:rsid w:val="0059503F"/>
    <w:rsid w:val="0059659A"/>
    <w:rsid w:val="005A06D9"/>
    <w:rsid w:val="005A3F49"/>
    <w:rsid w:val="005A6C07"/>
    <w:rsid w:val="005A7646"/>
    <w:rsid w:val="005B19EC"/>
    <w:rsid w:val="005B5427"/>
    <w:rsid w:val="005B557B"/>
    <w:rsid w:val="005B57B2"/>
    <w:rsid w:val="005C21BD"/>
    <w:rsid w:val="005D008B"/>
    <w:rsid w:val="005D38B0"/>
    <w:rsid w:val="005E3DAF"/>
    <w:rsid w:val="005E4BBC"/>
    <w:rsid w:val="005F0B39"/>
    <w:rsid w:val="005F5BC5"/>
    <w:rsid w:val="00607408"/>
    <w:rsid w:val="006110B9"/>
    <w:rsid w:val="006126C8"/>
    <w:rsid w:val="00613532"/>
    <w:rsid w:val="00621B3C"/>
    <w:rsid w:val="00625741"/>
    <w:rsid w:val="00627BF4"/>
    <w:rsid w:val="00630642"/>
    <w:rsid w:val="00631C49"/>
    <w:rsid w:val="00635462"/>
    <w:rsid w:val="006412CC"/>
    <w:rsid w:val="00644422"/>
    <w:rsid w:val="006448E5"/>
    <w:rsid w:val="00644AA5"/>
    <w:rsid w:val="006460FA"/>
    <w:rsid w:val="006500E5"/>
    <w:rsid w:val="00654B6A"/>
    <w:rsid w:val="00662748"/>
    <w:rsid w:val="00663A61"/>
    <w:rsid w:val="00671AA3"/>
    <w:rsid w:val="0067390B"/>
    <w:rsid w:val="0068049A"/>
    <w:rsid w:val="00687B02"/>
    <w:rsid w:val="0069629A"/>
    <w:rsid w:val="006A0F6D"/>
    <w:rsid w:val="006A4D03"/>
    <w:rsid w:val="006A511D"/>
    <w:rsid w:val="006A61D7"/>
    <w:rsid w:val="006A7B2D"/>
    <w:rsid w:val="006B132E"/>
    <w:rsid w:val="006B297B"/>
    <w:rsid w:val="006B395E"/>
    <w:rsid w:val="006B75BE"/>
    <w:rsid w:val="006C0B32"/>
    <w:rsid w:val="006C3DC3"/>
    <w:rsid w:val="006C4740"/>
    <w:rsid w:val="006C6AD4"/>
    <w:rsid w:val="006D0F01"/>
    <w:rsid w:val="006D2440"/>
    <w:rsid w:val="006D4BE6"/>
    <w:rsid w:val="006D64E2"/>
    <w:rsid w:val="006E62E8"/>
    <w:rsid w:val="006E7241"/>
    <w:rsid w:val="006F480E"/>
    <w:rsid w:val="00703AEC"/>
    <w:rsid w:val="00710E2C"/>
    <w:rsid w:val="00715639"/>
    <w:rsid w:val="00721FA7"/>
    <w:rsid w:val="007232C6"/>
    <w:rsid w:val="007263A8"/>
    <w:rsid w:val="00732ADD"/>
    <w:rsid w:val="007412F3"/>
    <w:rsid w:val="00756396"/>
    <w:rsid w:val="00756815"/>
    <w:rsid w:val="00760114"/>
    <w:rsid w:val="007612C2"/>
    <w:rsid w:val="00765899"/>
    <w:rsid w:val="007665B1"/>
    <w:rsid w:val="0076729D"/>
    <w:rsid w:val="0077164A"/>
    <w:rsid w:val="0077525D"/>
    <w:rsid w:val="00783187"/>
    <w:rsid w:val="0079502F"/>
    <w:rsid w:val="0079583F"/>
    <w:rsid w:val="007A23CE"/>
    <w:rsid w:val="007A2C14"/>
    <w:rsid w:val="007A6892"/>
    <w:rsid w:val="007B33D8"/>
    <w:rsid w:val="007B372F"/>
    <w:rsid w:val="007C04FD"/>
    <w:rsid w:val="007D0E07"/>
    <w:rsid w:val="007D2BFD"/>
    <w:rsid w:val="007D31F7"/>
    <w:rsid w:val="007E2638"/>
    <w:rsid w:val="007E5E09"/>
    <w:rsid w:val="007E69E8"/>
    <w:rsid w:val="007E7CAF"/>
    <w:rsid w:val="0080227D"/>
    <w:rsid w:val="008057EC"/>
    <w:rsid w:val="00810062"/>
    <w:rsid w:val="008111C7"/>
    <w:rsid w:val="00811BAC"/>
    <w:rsid w:val="00812479"/>
    <w:rsid w:val="0081359D"/>
    <w:rsid w:val="008141C3"/>
    <w:rsid w:val="00821023"/>
    <w:rsid w:val="008215E7"/>
    <w:rsid w:val="0082174F"/>
    <w:rsid w:val="008266BD"/>
    <w:rsid w:val="008310D5"/>
    <w:rsid w:val="00833AD7"/>
    <w:rsid w:val="008356BC"/>
    <w:rsid w:val="00841E11"/>
    <w:rsid w:val="00843933"/>
    <w:rsid w:val="00847459"/>
    <w:rsid w:val="00857472"/>
    <w:rsid w:val="008625F0"/>
    <w:rsid w:val="008646C5"/>
    <w:rsid w:val="00870178"/>
    <w:rsid w:val="00873BA4"/>
    <w:rsid w:val="008756F8"/>
    <w:rsid w:val="00881C2B"/>
    <w:rsid w:val="00882E2D"/>
    <w:rsid w:val="008920DD"/>
    <w:rsid w:val="008B33A6"/>
    <w:rsid w:val="008B5971"/>
    <w:rsid w:val="008B7C0E"/>
    <w:rsid w:val="008C0581"/>
    <w:rsid w:val="008C0916"/>
    <w:rsid w:val="008C28F2"/>
    <w:rsid w:val="008C6104"/>
    <w:rsid w:val="008D0D15"/>
    <w:rsid w:val="008D4B1A"/>
    <w:rsid w:val="008D4F72"/>
    <w:rsid w:val="008E0AF2"/>
    <w:rsid w:val="008E63AA"/>
    <w:rsid w:val="008F1067"/>
    <w:rsid w:val="008F48E4"/>
    <w:rsid w:val="008F76CC"/>
    <w:rsid w:val="009002EF"/>
    <w:rsid w:val="00910180"/>
    <w:rsid w:val="00916A60"/>
    <w:rsid w:val="009317E7"/>
    <w:rsid w:val="0093468A"/>
    <w:rsid w:val="00936BAF"/>
    <w:rsid w:val="009376B7"/>
    <w:rsid w:val="00942668"/>
    <w:rsid w:val="009432D3"/>
    <w:rsid w:val="00946408"/>
    <w:rsid w:val="009553A6"/>
    <w:rsid w:val="00956F86"/>
    <w:rsid w:val="00961599"/>
    <w:rsid w:val="00962E37"/>
    <w:rsid w:val="00973AFB"/>
    <w:rsid w:val="00974D95"/>
    <w:rsid w:val="00980F5F"/>
    <w:rsid w:val="0098292E"/>
    <w:rsid w:val="00991A93"/>
    <w:rsid w:val="00992380"/>
    <w:rsid w:val="00996A4B"/>
    <w:rsid w:val="009973F3"/>
    <w:rsid w:val="009A1EBB"/>
    <w:rsid w:val="009A4DE9"/>
    <w:rsid w:val="009B6341"/>
    <w:rsid w:val="009B6DFC"/>
    <w:rsid w:val="009C350F"/>
    <w:rsid w:val="009C55F5"/>
    <w:rsid w:val="009C78CA"/>
    <w:rsid w:val="009D74A9"/>
    <w:rsid w:val="009F1092"/>
    <w:rsid w:val="009F3690"/>
    <w:rsid w:val="009F6533"/>
    <w:rsid w:val="00A00502"/>
    <w:rsid w:val="00A02ADD"/>
    <w:rsid w:val="00A104E4"/>
    <w:rsid w:val="00A11467"/>
    <w:rsid w:val="00A157BA"/>
    <w:rsid w:val="00A21FA1"/>
    <w:rsid w:val="00A222AD"/>
    <w:rsid w:val="00A33CF6"/>
    <w:rsid w:val="00A34409"/>
    <w:rsid w:val="00A35EC3"/>
    <w:rsid w:val="00A369C5"/>
    <w:rsid w:val="00A41433"/>
    <w:rsid w:val="00A42125"/>
    <w:rsid w:val="00A42C47"/>
    <w:rsid w:val="00A515A8"/>
    <w:rsid w:val="00A52EE5"/>
    <w:rsid w:val="00A544AF"/>
    <w:rsid w:val="00A54E62"/>
    <w:rsid w:val="00A61C3D"/>
    <w:rsid w:val="00A63F2F"/>
    <w:rsid w:val="00A7603D"/>
    <w:rsid w:val="00A8117A"/>
    <w:rsid w:val="00A81525"/>
    <w:rsid w:val="00A918D6"/>
    <w:rsid w:val="00AA2100"/>
    <w:rsid w:val="00AA5E0B"/>
    <w:rsid w:val="00AB183A"/>
    <w:rsid w:val="00AB43B2"/>
    <w:rsid w:val="00AB79E2"/>
    <w:rsid w:val="00AC1721"/>
    <w:rsid w:val="00AD3B7A"/>
    <w:rsid w:val="00AD5BD5"/>
    <w:rsid w:val="00AD6B05"/>
    <w:rsid w:val="00AE02DA"/>
    <w:rsid w:val="00AE18D4"/>
    <w:rsid w:val="00AE2663"/>
    <w:rsid w:val="00AE4D01"/>
    <w:rsid w:val="00AE5D3D"/>
    <w:rsid w:val="00AF234D"/>
    <w:rsid w:val="00AF421E"/>
    <w:rsid w:val="00AF5979"/>
    <w:rsid w:val="00AF7D9B"/>
    <w:rsid w:val="00B02057"/>
    <w:rsid w:val="00B034D4"/>
    <w:rsid w:val="00B03750"/>
    <w:rsid w:val="00B05ED6"/>
    <w:rsid w:val="00B155E6"/>
    <w:rsid w:val="00B27E71"/>
    <w:rsid w:val="00B333EF"/>
    <w:rsid w:val="00B3684E"/>
    <w:rsid w:val="00B41606"/>
    <w:rsid w:val="00B47854"/>
    <w:rsid w:val="00B51137"/>
    <w:rsid w:val="00B540EE"/>
    <w:rsid w:val="00B55986"/>
    <w:rsid w:val="00B5635A"/>
    <w:rsid w:val="00B60A70"/>
    <w:rsid w:val="00B71E81"/>
    <w:rsid w:val="00B73630"/>
    <w:rsid w:val="00B75255"/>
    <w:rsid w:val="00B76AA3"/>
    <w:rsid w:val="00B83447"/>
    <w:rsid w:val="00B85111"/>
    <w:rsid w:val="00B872A4"/>
    <w:rsid w:val="00B9079F"/>
    <w:rsid w:val="00B95561"/>
    <w:rsid w:val="00B95E41"/>
    <w:rsid w:val="00BA0C68"/>
    <w:rsid w:val="00BB3FE6"/>
    <w:rsid w:val="00BB4087"/>
    <w:rsid w:val="00BB60A2"/>
    <w:rsid w:val="00BB63B1"/>
    <w:rsid w:val="00BC07F0"/>
    <w:rsid w:val="00BC46D8"/>
    <w:rsid w:val="00BD31E0"/>
    <w:rsid w:val="00BD44E7"/>
    <w:rsid w:val="00BD4CEE"/>
    <w:rsid w:val="00BD6C89"/>
    <w:rsid w:val="00BE0BDA"/>
    <w:rsid w:val="00BE3CBC"/>
    <w:rsid w:val="00BE7AEA"/>
    <w:rsid w:val="00BE7E06"/>
    <w:rsid w:val="00BF0D43"/>
    <w:rsid w:val="00BF10C2"/>
    <w:rsid w:val="00BF5670"/>
    <w:rsid w:val="00C03AE8"/>
    <w:rsid w:val="00C04BBA"/>
    <w:rsid w:val="00C079C9"/>
    <w:rsid w:val="00C11E61"/>
    <w:rsid w:val="00C14311"/>
    <w:rsid w:val="00C15083"/>
    <w:rsid w:val="00C16FE6"/>
    <w:rsid w:val="00C20793"/>
    <w:rsid w:val="00C2369C"/>
    <w:rsid w:val="00C247DC"/>
    <w:rsid w:val="00C30C56"/>
    <w:rsid w:val="00C311BD"/>
    <w:rsid w:val="00C32059"/>
    <w:rsid w:val="00C327EC"/>
    <w:rsid w:val="00C348F4"/>
    <w:rsid w:val="00C376BB"/>
    <w:rsid w:val="00C418FE"/>
    <w:rsid w:val="00C50B8C"/>
    <w:rsid w:val="00C86E46"/>
    <w:rsid w:val="00C87020"/>
    <w:rsid w:val="00C91211"/>
    <w:rsid w:val="00C93C75"/>
    <w:rsid w:val="00C94DA4"/>
    <w:rsid w:val="00CA1C21"/>
    <w:rsid w:val="00CA2532"/>
    <w:rsid w:val="00CA4152"/>
    <w:rsid w:val="00CA42A9"/>
    <w:rsid w:val="00CA51AD"/>
    <w:rsid w:val="00CA5E6D"/>
    <w:rsid w:val="00CB6572"/>
    <w:rsid w:val="00CD104E"/>
    <w:rsid w:val="00CD1EBD"/>
    <w:rsid w:val="00CD3BE6"/>
    <w:rsid w:val="00CE3130"/>
    <w:rsid w:val="00CE57F8"/>
    <w:rsid w:val="00CF2C3E"/>
    <w:rsid w:val="00CF71C9"/>
    <w:rsid w:val="00CF7F10"/>
    <w:rsid w:val="00D00915"/>
    <w:rsid w:val="00D03678"/>
    <w:rsid w:val="00D0390A"/>
    <w:rsid w:val="00D11259"/>
    <w:rsid w:val="00D14579"/>
    <w:rsid w:val="00D15891"/>
    <w:rsid w:val="00D23D3D"/>
    <w:rsid w:val="00D25785"/>
    <w:rsid w:val="00D32B6C"/>
    <w:rsid w:val="00D369A0"/>
    <w:rsid w:val="00D473BD"/>
    <w:rsid w:val="00D50E0E"/>
    <w:rsid w:val="00D53E8D"/>
    <w:rsid w:val="00D5694B"/>
    <w:rsid w:val="00D62CC5"/>
    <w:rsid w:val="00D673A1"/>
    <w:rsid w:val="00D77F84"/>
    <w:rsid w:val="00D80BF4"/>
    <w:rsid w:val="00D812D0"/>
    <w:rsid w:val="00D8362D"/>
    <w:rsid w:val="00D91AC6"/>
    <w:rsid w:val="00D966BB"/>
    <w:rsid w:val="00D96715"/>
    <w:rsid w:val="00D97B5B"/>
    <w:rsid w:val="00DA2696"/>
    <w:rsid w:val="00DA448F"/>
    <w:rsid w:val="00DC0D68"/>
    <w:rsid w:val="00DC5C1A"/>
    <w:rsid w:val="00DC6BBB"/>
    <w:rsid w:val="00DD363D"/>
    <w:rsid w:val="00DD3B6F"/>
    <w:rsid w:val="00DE446D"/>
    <w:rsid w:val="00DE73B0"/>
    <w:rsid w:val="00DF3EC4"/>
    <w:rsid w:val="00DF71AA"/>
    <w:rsid w:val="00DF7D04"/>
    <w:rsid w:val="00E1684E"/>
    <w:rsid w:val="00E2666C"/>
    <w:rsid w:val="00E30906"/>
    <w:rsid w:val="00E34DD2"/>
    <w:rsid w:val="00E35010"/>
    <w:rsid w:val="00E3513A"/>
    <w:rsid w:val="00E44C57"/>
    <w:rsid w:val="00E4552D"/>
    <w:rsid w:val="00E514D4"/>
    <w:rsid w:val="00E602CB"/>
    <w:rsid w:val="00E61477"/>
    <w:rsid w:val="00E651EB"/>
    <w:rsid w:val="00E66B0D"/>
    <w:rsid w:val="00E7152B"/>
    <w:rsid w:val="00E75256"/>
    <w:rsid w:val="00E762A4"/>
    <w:rsid w:val="00E77929"/>
    <w:rsid w:val="00E80562"/>
    <w:rsid w:val="00E879D8"/>
    <w:rsid w:val="00E914AC"/>
    <w:rsid w:val="00E96312"/>
    <w:rsid w:val="00EA2BDC"/>
    <w:rsid w:val="00EA3181"/>
    <w:rsid w:val="00EA526A"/>
    <w:rsid w:val="00EA76AF"/>
    <w:rsid w:val="00EB498F"/>
    <w:rsid w:val="00EB73A6"/>
    <w:rsid w:val="00EC28CE"/>
    <w:rsid w:val="00ED60DD"/>
    <w:rsid w:val="00EE3F75"/>
    <w:rsid w:val="00EF325E"/>
    <w:rsid w:val="00EF6EFC"/>
    <w:rsid w:val="00EF7EC0"/>
    <w:rsid w:val="00F03F24"/>
    <w:rsid w:val="00F11122"/>
    <w:rsid w:val="00F12F30"/>
    <w:rsid w:val="00F14B32"/>
    <w:rsid w:val="00F16DE2"/>
    <w:rsid w:val="00F2182F"/>
    <w:rsid w:val="00F22D5D"/>
    <w:rsid w:val="00F26438"/>
    <w:rsid w:val="00F356A8"/>
    <w:rsid w:val="00F42E2F"/>
    <w:rsid w:val="00F4733E"/>
    <w:rsid w:val="00F50318"/>
    <w:rsid w:val="00F547D9"/>
    <w:rsid w:val="00F57118"/>
    <w:rsid w:val="00F63527"/>
    <w:rsid w:val="00F63863"/>
    <w:rsid w:val="00F64442"/>
    <w:rsid w:val="00F66D32"/>
    <w:rsid w:val="00F67024"/>
    <w:rsid w:val="00F70B0C"/>
    <w:rsid w:val="00F72507"/>
    <w:rsid w:val="00F73BCF"/>
    <w:rsid w:val="00F745AD"/>
    <w:rsid w:val="00F77315"/>
    <w:rsid w:val="00F83C3F"/>
    <w:rsid w:val="00F83DE5"/>
    <w:rsid w:val="00F900B8"/>
    <w:rsid w:val="00F92B52"/>
    <w:rsid w:val="00F959DA"/>
    <w:rsid w:val="00F97395"/>
    <w:rsid w:val="00FA103B"/>
    <w:rsid w:val="00FA18C4"/>
    <w:rsid w:val="00FA79B8"/>
    <w:rsid w:val="00FA7E1F"/>
    <w:rsid w:val="00FB10DC"/>
    <w:rsid w:val="00FB1DA8"/>
    <w:rsid w:val="00FB38CC"/>
    <w:rsid w:val="00FB5A19"/>
    <w:rsid w:val="00FC5459"/>
    <w:rsid w:val="00FC64D6"/>
    <w:rsid w:val="00FD70A0"/>
    <w:rsid w:val="00FE3769"/>
    <w:rsid w:val="00FE4C5B"/>
    <w:rsid w:val="00FF3206"/>
    <w:rsid w:val="00FF37AD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2114-BB6A-45E4-9614-B5B23E1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83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2D0"/>
    <w:pPr>
      <w:ind w:left="720"/>
      <w:contextualSpacing/>
    </w:pPr>
  </w:style>
  <w:style w:type="paragraph" w:styleId="Normlnweb">
    <w:name w:val="Normal (Web)"/>
    <w:basedOn w:val="Normln"/>
    <w:uiPriority w:val="99"/>
    <w:rsid w:val="00D812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2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83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405DC"/>
    <w:rPr>
      <w:b/>
      <w:bCs/>
    </w:rPr>
  </w:style>
  <w:style w:type="paragraph" w:customStyle="1" w:styleId="Default">
    <w:name w:val="Default"/>
    <w:rsid w:val="000B3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8318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83B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846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3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0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822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509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5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450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245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695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9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279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67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2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419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585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3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9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8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Download/03-Pozarni_ochrana1.pdf" TargetMode="External"/><Relationship Id="rId12" Type="http://schemas.openxmlformats.org/officeDocument/2006/relationships/hyperlink" Target="mailto:martina.talichova@grh.izs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alichovamartina\Desktop\Dokumenty%20OO\PV&#268;\U&#269;itelsk&#233;%20noviny\Odeslan&#233;%20&#269;l&#225;nky%20do%20tisku\Download\03-Pozarni_ochrana1.pdf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Download/04-Pozarni_ochrana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alichovamartina\Desktop\Dokumenty%20OO\PV&#268;\U&#269;itelsk&#233;%20noviny\Odeslan&#233;%20&#269;l&#225;nky%20do%20tisku\Download\04-Pozarni_ochrana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Talichová</dc:creator>
  <cp:keywords/>
  <dc:description/>
  <cp:lastModifiedBy>Martina Talichová</cp:lastModifiedBy>
  <cp:revision>2</cp:revision>
  <cp:lastPrinted>2018-12-10T13:05:00Z</cp:lastPrinted>
  <dcterms:created xsi:type="dcterms:W3CDTF">2018-12-10T13:05:00Z</dcterms:created>
  <dcterms:modified xsi:type="dcterms:W3CDTF">2018-12-10T13:05:00Z</dcterms:modified>
</cp:coreProperties>
</file>