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AF" w:rsidRDefault="00E935AF" w:rsidP="00E935AF">
      <w:pPr>
        <w:pStyle w:val="Normlnweb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V rámci pravidelného cyklu článků věnovaných problematice </w:t>
      </w:r>
      <w:r w:rsidRPr="005605A4">
        <w:rPr>
          <w:b/>
        </w:rPr>
        <w:t xml:space="preserve">ochrany člověka za běžných rizik a mimořádných událostí </w:t>
      </w:r>
      <w:r>
        <w:rPr>
          <w:b/>
        </w:rPr>
        <w:t xml:space="preserve">přinášíme desátý díl, </w:t>
      </w:r>
      <w:r w:rsidRPr="00B15B8A">
        <w:rPr>
          <w:b/>
        </w:rPr>
        <w:t xml:space="preserve">nejčastější </w:t>
      </w:r>
      <w:r>
        <w:rPr>
          <w:b/>
        </w:rPr>
        <w:t xml:space="preserve">antropogenní </w:t>
      </w:r>
      <w:r w:rsidRPr="00B15B8A">
        <w:rPr>
          <w:b/>
        </w:rPr>
        <w:t>mimořádné události v ČR</w:t>
      </w:r>
      <w:r w:rsidRPr="00972046">
        <w:rPr>
          <w:b/>
        </w:rPr>
        <w:t>.</w:t>
      </w:r>
      <w:r w:rsidRPr="00E3513A">
        <w:rPr>
          <w:b/>
        </w:rPr>
        <w:t xml:space="preserve"> </w:t>
      </w:r>
      <w:r>
        <w:rPr>
          <w:b/>
        </w:rPr>
        <w:t>Věříme, že vyučující informace využijí jako vhodnou doplňkovou pomůcku k plánování a realizaci výuky.</w:t>
      </w:r>
    </w:p>
    <w:p w:rsidR="00E935AF" w:rsidRDefault="00E935AF" w:rsidP="00E935AF">
      <w:pPr>
        <w:pStyle w:val="Normlnweb"/>
        <w:jc w:val="both"/>
        <w:rPr>
          <w:b/>
        </w:rPr>
      </w:pPr>
    </w:p>
    <w:p w:rsidR="00E935AF" w:rsidRPr="000C605B" w:rsidRDefault="00E935AF" w:rsidP="00E935AF">
      <w:pPr>
        <w:jc w:val="both"/>
        <w:rPr>
          <w:rFonts w:ascii="Times New Roman" w:hAnsi="Times New Roman" w:cs="Times New Roman"/>
          <w:sz w:val="24"/>
          <w:szCs w:val="24"/>
        </w:rPr>
      </w:pPr>
      <w:r w:rsidRPr="000C605B">
        <w:rPr>
          <w:rFonts w:ascii="Times New Roman" w:hAnsi="Times New Roman" w:cs="Times New Roman"/>
          <w:sz w:val="24"/>
          <w:szCs w:val="24"/>
        </w:rPr>
        <w:t xml:space="preserve">V minulých článcích byl vysvětlen pojem mimořádná událost (dále jen „MU“) a to, že může být způsobena různými přírodními vlivy (působením živé či neživé přírody) nebo činností člověka - a na ty se zaměříme nyní. </w:t>
      </w:r>
    </w:p>
    <w:p w:rsidR="00812479" w:rsidRPr="002424C8" w:rsidRDefault="00E935AF" w:rsidP="002424C8">
      <w:pPr>
        <w:jc w:val="both"/>
        <w:rPr>
          <w:rFonts w:ascii="Times New Roman" w:hAnsi="Times New Roman" w:cs="Times New Roman"/>
          <w:sz w:val="24"/>
          <w:szCs w:val="24"/>
        </w:rPr>
      </w:pPr>
      <w:r w:rsidRPr="000C605B">
        <w:rPr>
          <w:rFonts w:ascii="Times New Roman" w:hAnsi="Times New Roman" w:cs="Times New Roman"/>
          <w:sz w:val="24"/>
          <w:szCs w:val="24"/>
        </w:rPr>
        <w:t xml:space="preserve">MU může </w:t>
      </w:r>
      <w:r>
        <w:rPr>
          <w:rFonts w:ascii="Times New Roman" w:hAnsi="Times New Roman" w:cs="Times New Roman"/>
          <w:sz w:val="24"/>
          <w:szCs w:val="24"/>
        </w:rPr>
        <w:t xml:space="preserve">způsobit </w:t>
      </w:r>
      <w:r w:rsidRPr="000C605B">
        <w:rPr>
          <w:rFonts w:ascii="Times New Roman" w:hAnsi="Times New Roman" w:cs="Times New Roman"/>
          <w:sz w:val="24"/>
          <w:szCs w:val="24"/>
        </w:rPr>
        <w:t xml:space="preserve">člověk buď </w:t>
      </w:r>
      <w:r>
        <w:rPr>
          <w:rFonts w:ascii="Times New Roman" w:hAnsi="Times New Roman" w:cs="Times New Roman"/>
          <w:sz w:val="24"/>
          <w:szCs w:val="24"/>
        </w:rPr>
        <w:t>svou</w:t>
      </w:r>
      <w:r w:rsidRPr="000C605B">
        <w:rPr>
          <w:rFonts w:ascii="Times New Roman" w:hAnsi="Times New Roman" w:cs="Times New Roman"/>
          <w:sz w:val="24"/>
          <w:szCs w:val="24"/>
        </w:rPr>
        <w:t xml:space="preserve"> neopatrností, nedbalostí, nebo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0C605B">
        <w:rPr>
          <w:rFonts w:ascii="Times New Roman" w:hAnsi="Times New Roman" w:cs="Times New Roman"/>
          <w:sz w:val="24"/>
          <w:szCs w:val="24"/>
        </w:rPr>
        <w:t xml:space="preserve">úmyslným zaviněním. </w:t>
      </w:r>
      <w:r>
        <w:rPr>
          <w:rFonts w:ascii="Times New Roman" w:hAnsi="Times New Roman" w:cs="Times New Roman"/>
          <w:sz w:val="24"/>
          <w:szCs w:val="24"/>
        </w:rPr>
        <w:t xml:space="preserve">Patří sem </w:t>
      </w:r>
      <w:r w:rsidRPr="000C605B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2569CA">
        <w:rPr>
          <w:rFonts w:ascii="Times New Roman" w:hAnsi="Times New Roman" w:cs="Times New Roman"/>
          <w:sz w:val="24"/>
          <w:szCs w:val="24"/>
        </w:rPr>
        <w:t>požáry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24C8" w:rsidRPr="000C605B">
        <w:rPr>
          <w:rFonts w:ascii="Times New Roman" w:hAnsi="Times New Roman" w:cs="Times New Roman"/>
          <w:sz w:val="24"/>
          <w:szCs w:val="24"/>
        </w:rPr>
        <w:t>dopravní nehody</w:t>
      </w:r>
      <w:r w:rsidR="002424C8">
        <w:rPr>
          <w:rFonts w:ascii="Times New Roman" w:hAnsi="Times New Roman" w:cs="Times New Roman"/>
          <w:sz w:val="24"/>
          <w:szCs w:val="24"/>
        </w:rPr>
        <w:t>,</w:t>
      </w:r>
      <w:r w:rsidR="002424C8" w:rsidRPr="000C605B">
        <w:rPr>
          <w:rFonts w:ascii="Times New Roman" w:hAnsi="Times New Roman" w:cs="Times New Roman"/>
          <w:sz w:val="24"/>
          <w:szCs w:val="24"/>
        </w:rPr>
        <w:t xml:space="preserve"> </w:t>
      </w:r>
      <w:r w:rsidRPr="000C605B">
        <w:rPr>
          <w:rFonts w:ascii="Times New Roman" w:hAnsi="Times New Roman" w:cs="Times New Roman"/>
          <w:sz w:val="24"/>
          <w:szCs w:val="24"/>
        </w:rPr>
        <w:t xml:space="preserve">havárie s únikem nebezpečných látek, radiační havárie jaderných energetických zařízení, extremismus a terorismus, narušení dodávek pitné vody </w:t>
      </w:r>
      <w:r>
        <w:rPr>
          <w:rFonts w:ascii="Times New Roman" w:hAnsi="Times New Roman" w:cs="Times New Roman"/>
          <w:sz w:val="24"/>
          <w:szCs w:val="24"/>
        </w:rPr>
        <w:t xml:space="preserve">či </w:t>
      </w:r>
      <w:r w:rsidRPr="000C605B">
        <w:rPr>
          <w:rFonts w:ascii="Times New Roman" w:hAnsi="Times New Roman" w:cs="Times New Roman"/>
          <w:sz w:val="24"/>
          <w:szCs w:val="24"/>
        </w:rPr>
        <w:t>dalších důležitých zdrojů.</w:t>
      </w:r>
      <w:r w:rsidR="002424C8">
        <w:rPr>
          <w:rFonts w:ascii="Times New Roman" w:hAnsi="Times New Roman" w:cs="Times New Roman"/>
          <w:sz w:val="24"/>
          <w:szCs w:val="24"/>
        </w:rPr>
        <w:t xml:space="preserve"> Těmto MU se budeme věnovat v několika následujících dílech.</w:t>
      </w:r>
      <w:r w:rsidRPr="000C605B">
        <w:rPr>
          <w:rFonts w:ascii="Times New Roman" w:hAnsi="Times New Roman" w:cs="Times New Roman"/>
          <w:sz w:val="24"/>
          <w:szCs w:val="24"/>
        </w:rPr>
        <w:t xml:space="preserve">  </w:t>
      </w:r>
      <w:r w:rsidR="00C03AE8">
        <w:rPr>
          <w:b/>
        </w:rPr>
        <w:t xml:space="preserve"> </w:t>
      </w:r>
      <w:r w:rsidR="005605A4">
        <w:rPr>
          <w:b/>
        </w:rPr>
        <w:t xml:space="preserve"> </w:t>
      </w:r>
    </w:p>
    <w:p w:rsidR="007C44BF" w:rsidRDefault="007C44BF" w:rsidP="009F3086">
      <w:pPr>
        <w:pStyle w:val="Normlnweb"/>
        <w:spacing w:before="0" w:after="0"/>
        <w:rPr>
          <w:bCs/>
          <w:i/>
          <w:color w:val="000000"/>
        </w:rPr>
      </w:pPr>
      <w:r w:rsidRPr="007C44BF">
        <w:t xml:space="preserve">Statistické údaje jednoznačně dokládají, že </w:t>
      </w:r>
      <w:r w:rsidRPr="002424C8">
        <w:rPr>
          <w:b/>
          <w:bCs/>
        </w:rPr>
        <w:t>požáry v domácnostech</w:t>
      </w:r>
      <w:r w:rsidRPr="007C44BF">
        <w:rPr>
          <w:bCs/>
        </w:rPr>
        <w:t xml:space="preserve"> mají vůbec nejtragičtější následky</w:t>
      </w:r>
      <w:r w:rsidRPr="007C44BF">
        <w:t xml:space="preserve">. Každý rok při nich zemřou desítky lidí, zraněny jsou další stovky osob a způsobené škody dosahují stamilionů korun. </w:t>
      </w:r>
      <w:r w:rsidR="00AD1891" w:rsidRPr="00AD1891">
        <w:t>Na webových stránkách HZS ČR</w:t>
      </w:r>
      <w:r w:rsidR="00AD1891">
        <w:t xml:space="preserve"> (</w:t>
      </w:r>
      <w:hyperlink r:id="rId5" w:history="1">
        <w:r w:rsidR="00AD1891" w:rsidRPr="00AD1891">
          <w:rPr>
            <w:rStyle w:val="Hypertextovodkaz"/>
            <w:color w:val="auto"/>
            <w:u w:val="none"/>
          </w:rPr>
          <w:t>http://www.hzscr.cz/info-servis-statistiky.aspx</w:t>
        </w:r>
      </w:hyperlink>
      <w:r w:rsidR="00AD1891">
        <w:t>) j</w:t>
      </w:r>
      <w:r w:rsidR="009F3086">
        <w:t xml:space="preserve">sou pravidelně zveřejňovány týdenní a roční přehledy požárů v ČR, např.: </w:t>
      </w:r>
      <w:r w:rsidR="009F3086" w:rsidRPr="009F3086">
        <w:rPr>
          <w:i/>
        </w:rPr>
        <w:t>v</w:t>
      </w:r>
      <w:r w:rsidR="009F3086" w:rsidRPr="009F3086">
        <w:rPr>
          <w:bCs/>
          <w:i/>
          <w:color w:val="000000"/>
        </w:rPr>
        <w:t xml:space="preserve"> období od 27. února 2017 do 05. března 2017 vzniklo v ČR 556 požárů s celkovou předběžnou škodou 35,1 mil. Kč. Při těchto požárech byly 2 osoby usmrceny a 33 osob zraněno. Při zásazích bylo evakuováno nebo bezprostředně zachráněno 627 osob, zároveň byly 3 hasiči zraněni. Vzniklo 9 požárů</w:t>
      </w:r>
      <w:r w:rsidR="009F3086">
        <w:rPr>
          <w:bCs/>
          <w:i/>
          <w:color w:val="000000"/>
        </w:rPr>
        <w:t xml:space="preserve"> se škodou 1 </w:t>
      </w:r>
      <w:r w:rsidR="00621FF9">
        <w:rPr>
          <w:bCs/>
          <w:i/>
          <w:color w:val="000000"/>
        </w:rPr>
        <w:t xml:space="preserve">mil. </w:t>
      </w:r>
      <w:r w:rsidR="009F3086">
        <w:rPr>
          <w:bCs/>
          <w:i/>
          <w:color w:val="000000"/>
        </w:rPr>
        <w:t>Kč a vyšší.</w:t>
      </w:r>
    </w:p>
    <w:p w:rsidR="009F3086" w:rsidRPr="009F3086" w:rsidRDefault="009F3086" w:rsidP="009F3086">
      <w:pPr>
        <w:pStyle w:val="Normlnweb"/>
        <w:spacing w:before="0" w:after="0"/>
      </w:pPr>
    </w:p>
    <w:p w:rsidR="007C44BF" w:rsidRPr="007C44BF" w:rsidRDefault="007C44BF" w:rsidP="007C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Na požárech v domácnost</w:t>
      </w:r>
      <w:r w:rsid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</w:t>
      </w:r>
      <w:r w:rsidR="002A02D5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podíl </w:t>
      </w: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lidská neopatrnost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ejčastější</w:t>
      </w:r>
      <w:r w:rsid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příčin</w:t>
      </w:r>
      <w:r w:rsid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>ami jsou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nedbalost při kouření nebo zacházení s otevřeným ohněm</w:t>
      </w:r>
      <w:r w:rsidR="009F30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ať </w:t>
      </w:r>
      <w:r w:rsidR="009F308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 se jedná </w:t>
      </w:r>
      <w:r w:rsid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9F3086">
        <w:rPr>
          <w:rFonts w:ascii="Times New Roman" w:eastAsia="Times New Roman" w:hAnsi="Times New Roman" w:cs="Times New Roman"/>
          <w:sz w:val="24"/>
          <w:szCs w:val="24"/>
          <w:lang w:eastAsia="cs-CZ"/>
        </w:rPr>
        <w:t>vaření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F30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kutilství, hru dětí, 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nevhodně odložené nedopalky cigaret, svíčky ponechané bez dozoru v blízkosti hořlavé látky nebo užití benzínu při zapalování kamen. </w:t>
      </w:r>
      <w:r w:rsidR="009F3086"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Vysoký počet </w:t>
      </w:r>
      <w:r w:rsid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těchto </w:t>
      </w:r>
      <w:r w:rsidR="009F3086"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požárů obecně souvisí i s tím, že se </w:t>
      </w:r>
      <w:r w:rsidR="00770F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lidé cítí doma v bezpečí a </w:t>
      </w:r>
      <w:r w:rsidR="009F3086" w:rsidRPr="007C44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podceňují drobné nehody</w:t>
      </w:r>
      <w:r w:rsidR="009F3086"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</w:t>
      </w:r>
      <w:r w:rsidR="009F3086"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vést ke vzniku požáru.</w:t>
      </w:r>
    </w:p>
    <w:p w:rsidR="00770F70" w:rsidRDefault="00770F70" w:rsidP="0077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44BF" w:rsidRDefault="007C44BF" w:rsidP="0077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Domácnosti jsou v dnešní době doslova </w:t>
      </w: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přeplněny vybavením z materiálů, které se snadno vznítí a rychle hoří, </w:t>
      </w: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přičemž dochází k úniku velkého množství vysoce toxického kouře (např. čalouněný nábytek, matrace, bytové textilie). Pokud zde dojde k požáru, je velká pravděpodobnost, že škody budou vyšší a roste i riziko zranění či dokonce úmrtí. </w:t>
      </w:r>
    </w:p>
    <w:p w:rsidR="00770F70" w:rsidRPr="007C44BF" w:rsidRDefault="00770F70" w:rsidP="0077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44BF" w:rsidRPr="00770F70" w:rsidRDefault="00264583" w:rsidP="007C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58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600325" cy="1925955"/>
            <wp:effectExtent l="0" t="0" r="9525" b="0"/>
            <wp:wrapSquare wrapText="bothSides"/>
            <wp:docPr id="1" name="Obrázek 1" descr="E:\Obrazky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razky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Nejzrádnější jsou požáry</w:t>
      </w:r>
      <w:r w:rsidR="00904D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které vzniknou v noci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kdy lidé spí a nikdo si požáru včas všim</w:t>
      </w:r>
      <w:r w:rsidR="002424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C44BF" w:rsidRP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Tři ze čtyř obětí požárů neuhoří, ale zemřou kvůli nadýchání se toxických zplodin hoření vznikajících při požáru</w:t>
      </w:r>
      <w:r w:rsidR="007C44BF" w:rsidRP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C44BF"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 v noci tak na nás číhá nebezpečí, protože kouř je rychlejší a tišší než oheň a již tři nadechnutí bývají smrtelná. Jednou z cest, jak preventivně předejít vzniku ničivého požáru, je vybavit si domácnost </w:t>
      </w:r>
      <w:r w:rsidR="007C44BF" w:rsidRPr="007C44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autonomními „hlásiči požáru</w:t>
      </w:r>
      <w:r w:rsidR="007C44BF"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,“ které včas detekují vznikající požár a akustickým signálem na ně</w:t>
      </w:r>
      <w:r w:rsidR="00CD744B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7C44BF"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upozorní. Lidé pak mají mnohem větší šanci situaci včas vyřešit – zavolat hasiče, příp. opustit ohrožený prostor. Tyto hlásiče tak mohou zachránit lidské životy. </w:t>
      </w:r>
      <w:r w:rsidR="00770F70" w:rsidRP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hodné </w:t>
      </w:r>
      <w:r w:rsidR="00770F70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také 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domácnost vybavit prostředky pro hašení (přenosný hasicí přístroj nebo hasicí sprej), </w:t>
      </w:r>
      <w:r w:rsidR="00F761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zařízení</w:t>
      </w:r>
      <w:r w:rsidR="00F761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7C44BF" w:rsidRPr="00770F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lepšími požárně bezpečnostními vlastnostmi (materiál s nižším stupněm hořlavosti). </w:t>
      </w:r>
    </w:p>
    <w:p w:rsidR="007C44BF" w:rsidRPr="00770F70" w:rsidRDefault="007C44BF" w:rsidP="007C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F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4DFE" w:rsidRDefault="007C44BF" w:rsidP="007C44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Když dojde k</w:t>
      </w:r>
      <w:r w:rsidR="00904D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požáru</w:t>
      </w:r>
      <w:r w:rsidR="00904D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904DFE" w:rsidRDefault="007C44BF" w:rsidP="00904DFE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snaž</w:t>
      </w:r>
      <w:r w:rsid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t se v prvé řadě zachovat klid</w:t>
      </w:r>
      <w:r w:rsid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nepodlehnout panice</w:t>
      </w:r>
    </w:p>
    <w:p w:rsidR="00904DFE" w:rsidRDefault="00904DFE" w:rsidP="00904DFE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ejdříve chr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ánit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zdraví, </w:t>
      </w:r>
      <w:r w:rsidR="00E93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tuto chvíli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</w:t>
      </w:r>
      <w:r w:rsidR="00E935A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tk</w:t>
      </w:r>
      <w:r w:rsidR="00E935AF">
        <w:rPr>
          <w:rFonts w:ascii="Times New Roman" w:eastAsia="Times New Roman" w:hAnsi="Times New Roman" w:cs="Times New Roman"/>
          <w:sz w:val="24"/>
          <w:szCs w:val="24"/>
          <w:lang w:eastAsia="cs-CZ"/>
        </w:rPr>
        <w:t>u nezáleží</w:t>
      </w:r>
    </w:p>
    <w:p w:rsidR="00904DFE" w:rsidRDefault="00E935AF" w:rsidP="00410D1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TOTO PLATÍ PRO ŽÁKY DRUHÉHO STUPNĚ A STARŠÍ</w:t>
      </w:r>
      <w:r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4DFE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je-l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i to možné, snaž</w:t>
      </w:r>
      <w:r w:rsidR="00904DFE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t se požár uhasit nebo alespoň zabránit jeho dalšímu šíření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4DFE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yuž</w:t>
      </w:r>
      <w:r w:rsidR="00904DFE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ít hasi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 přístroje, hydrant na chodbě, kusy látek </w:t>
      </w:r>
      <w:r w:rsidR="00904DFE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nejlépe namočených 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(z neumělých vláken) apod., dáv</w:t>
      </w:r>
      <w:r w:rsidR="00904DFE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přitom pozor, aby oheň nezat</w:t>
      </w:r>
      <w:r w:rsidR="00904DFE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rasil únikovou cestu </w:t>
      </w:r>
    </w:p>
    <w:p w:rsidR="00904DFE" w:rsidRDefault="00904DFE" w:rsidP="00410D1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ožár co nejdříve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nahlásit na tísňové linky 150 či 112, (sdělit stručně kde a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co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hoří, kdo volá, nezavěšovat jako první!) a d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>ůsledně se 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ídit</w:t>
      </w:r>
      <w:r w:rsidR="007C44BF" w:rsidRPr="0090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pokyny operátora tísňové linky</w:t>
      </w:r>
    </w:p>
    <w:p w:rsidR="007C44BF" w:rsidRDefault="00D27D27" w:rsidP="007C44B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okud se v hořícím objektu nachází více osob, var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(hlasitým voláním „Hoří“, boucháním do topení, zvoněním na domovní zvonek, osobně) 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a snaž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t se jim pomoci (zejména dětem, starým a nemohoucím osob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ám)</w:t>
      </w:r>
    </w:p>
    <w:p w:rsidR="00D27D27" w:rsidRDefault="00D27D27" w:rsidP="007C44B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 pohybu v zakouřeném prostoru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drž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t při zemi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dýchací cesty si chr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ánit 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navlhčenou textili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(kapesník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utěrka, ručník apod.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pozor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nadýcháním se </w:t>
      </w:r>
      <w:r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toxických zplodin hoření</w:t>
      </w:r>
    </w:p>
    <w:p w:rsidR="007C44BF" w:rsidRPr="00D27D27" w:rsidRDefault="00D27D27" w:rsidP="007C44B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>ořící objekt co nejrychleji opus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tit</w:t>
      </w:r>
      <w:r w:rsidR="007C44BF" w:rsidRPr="00D27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dostat se do bezpečné vzdálenosti</w:t>
      </w:r>
      <w:r w:rsidR="00CD7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zvláště mladším žákům vštípit – </w:t>
      </w:r>
      <w:r w:rsidR="00CD744B" w:rsidRPr="00CD74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nic se nevracet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44BF" w:rsidRDefault="007C44BF" w:rsidP="007C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4B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4944" w:rsidRPr="00524944" w:rsidRDefault="00524944" w:rsidP="00524944">
      <w:pPr>
        <w:pStyle w:val="Normlnweb"/>
        <w:rPr>
          <w:rStyle w:val="Siln"/>
          <w:b w:val="0"/>
        </w:rPr>
      </w:pPr>
      <w:r w:rsidRPr="00524944">
        <w:rPr>
          <w:rStyle w:val="Siln"/>
          <w:b w:val="0"/>
        </w:rPr>
        <w:t xml:space="preserve">Podle druhu hořlavé látky </w:t>
      </w:r>
      <w:r>
        <w:rPr>
          <w:rStyle w:val="Siln"/>
          <w:b w:val="0"/>
        </w:rPr>
        <w:t xml:space="preserve">se </w:t>
      </w:r>
      <w:r w:rsidRPr="00524944">
        <w:rPr>
          <w:rStyle w:val="Siln"/>
          <w:b w:val="0"/>
        </w:rPr>
        <w:t>rozlišuj</w:t>
      </w:r>
      <w:r>
        <w:rPr>
          <w:rStyle w:val="Siln"/>
          <w:b w:val="0"/>
        </w:rPr>
        <w:t>í</w:t>
      </w:r>
      <w:r w:rsidRPr="00524944">
        <w:rPr>
          <w:rStyle w:val="Siln"/>
          <w:b w:val="0"/>
        </w:rPr>
        <w:t xml:space="preserve"> třídy požáru. Každý hasicí přístroj má na sobě etiketu s označením, pro jakou třídu požáru je vhodný.</w:t>
      </w:r>
    </w:p>
    <w:p w:rsidR="00524944" w:rsidRDefault="00524944" w:rsidP="00524944">
      <w:pPr>
        <w:pStyle w:val="Normlnweb"/>
      </w:pPr>
      <w:r>
        <w:rPr>
          <w:rStyle w:val="Siln"/>
        </w:rPr>
        <w:t>Třída A</w:t>
      </w:r>
      <w:r>
        <w:t xml:space="preserve"> - požáry pevných látek (např. dřevo, uhlí, textil, papír, sláma, seno, plasty), jejich hoření je zpravidla doprovázeno žhnutím. Vhodné jsou </w:t>
      </w:r>
      <w:r w:rsidRPr="00524944">
        <w:rPr>
          <w:b/>
        </w:rPr>
        <w:t>hasicí přístroje vodní a pěnové</w:t>
      </w:r>
      <w:r>
        <w:t>.</w:t>
      </w:r>
    </w:p>
    <w:p w:rsidR="00524944" w:rsidRDefault="00524944" w:rsidP="00524944">
      <w:pPr>
        <w:pStyle w:val="Normlnweb"/>
      </w:pPr>
      <w:r>
        <w:rPr>
          <w:rStyle w:val="Siln"/>
        </w:rPr>
        <w:t>Třída B</w:t>
      </w:r>
      <w:r>
        <w:t xml:space="preserve"> - požáry kapalin (např. barvy a laky, benzin, nafta, dehet, oleje, ředidla, aceton, vosky, asfalt, pryskyřice, mazadla). Vhodné jsou hasicí přístroje </w:t>
      </w:r>
      <w:r w:rsidRPr="00524944">
        <w:rPr>
          <w:b/>
        </w:rPr>
        <w:t xml:space="preserve">pěnové, práškové a </w:t>
      </w:r>
      <w:proofErr w:type="spellStart"/>
      <w:r w:rsidRPr="00524944">
        <w:rPr>
          <w:b/>
        </w:rPr>
        <w:t>halonové</w:t>
      </w:r>
      <w:proofErr w:type="spellEnd"/>
      <w:r>
        <w:t>.</w:t>
      </w:r>
    </w:p>
    <w:p w:rsidR="00524944" w:rsidRDefault="00524944" w:rsidP="00524944">
      <w:pPr>
        <w:pStyle w:val="Normlnweb"/>
      </w:pPr>
      <w:r>
        <w:rPr>
          <w:rStyle w:val="Siln"/>
        </w:rPr>
        <w:t>Třída C</w:t>
      </w:r>
      <w:r>
        <w:t xml:space="preserve"> - požáry plynů (např. zemní plyn, propan-butan, vodík, svítiplyn, acetylen, metan). Vhodné jsou </w:t>
      </w:r>
      <w:r w:rsidRPr="00524944">
        <w:rPr>
          <w:b/>
        </w:rPr>
        <w:t>práškové nebo plynové hasicí přístroje s náplní CO</w:t>
      </w:r>
      <w:r w:rsidRPr="00524944">
        <w:rPr>
          <w:b/>
          <w:vertAlign w:val="subscript"/>
        </w:rPr>
        <w:t>2</w:t>
      </w:r>
      <w:r>
        <w:t xml:space="preserve"> (oxidu uhličitého).</w:t>
      </w:r>
    </w:p>
    <w:p w:rsidR="00524944" w:rsidRDefault="00524944" w:rsidP="00524944">
      <w:pPr>
        <w:pStyle w:val="Normlnweb"/>
      </w:pPr>
      <w:r>
        <w:rPr>
          <w:rStyle w:val="Siln"/>
        </w:rPr>
        <w:t>Třída D</w:t>
      </w:r>
      <w:r>
        <w:t xml:space="preserve"> - požáry lehkých alkalických kovů (např. hořčík a jeho slitiny s hliníkem). Při hoření těchto kovů dochází k vývinu obrovských teplot, hašení takovýchto požárů vyžaduje použití speciálních suchých hasiv nebo speciálně upravených prášků.</w:t>
      </w:r>
    </w:p>
    <w:p w:rsidR="00524944" w:rsidRDefault="00524944" w:rsidP="00524944">
      <w:pPr>
        <w:pStyle w:val="Normlnweb"/>
      </w:pPr>
      <w:r>
        <w:rPr>
          <w:rStyle w:val="Siln"/>
        </w:rPr>
        <w:t>Třída F</w:t>
      </w:r>
      <w:r>
        <w:t xml:space="preserve"> - požáry rostlinných nebo živočišných olejů a tuků používaných v kuchyňských spotřebičích. Na tento typ požárů lze použít speciální hasicí přístroje.</w:t>
      </w:r>
    </w:p>
    <w:p w:rsidR="00524944" w:rsidRDefault="00524944" w:rsidP="007C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9B" w:rsidRPr="007C44BF" w:rsidRDefault="009C229B" w:rsidP="007C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318818" cy="6915150"/>
            <wp:effectExtent l="0" t="0" r="5715" b="0"/>
            <wp:docPr id="3" name="Obrázek 3" descr="http://test.guard7.cz/files/obrazky/pouziti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.guard7.cz/files/obrazky/pouzitiph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18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44" w:rsidRDefault="00524944" w:rsidP="009F2AEF">
      <w:pPr>
        <w:pStyle w:val="Normlnweb"/>
        <w:jc w:val="both"/>
      </w:pPr>
    </w:p>
    <w:p w:rsidR="009F2AEF" w:rsidRDefault="00A0636F" w:rsidP="009F2AEF">
      <w:pPr>
        <w:pStyle w:val="Normlnweb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9250C" wp14:editId="214F364C">
            <wp:simplePos x="0" y="0"/>
            <wp:positionH relativeFrom="column">
              <wp:posOffset>4377055</wp:posOffset>
            </wp:positionH>
            <wp:positionV relativeFrom="paragraph">
              <wp:posOffset>76200</wp:posOffset>
            </wp:positionV>
            <wp:extent cx="1574800" cy="2095500"/>
            <wp:effectExtent l="57150" t="76200" r="120650" b="76200"/>
            <wp:wrapSquare wrapText="bothSides"/>
            <wp:docPr id="12291" name="Picture 9" descr="C:\Documents and Settings\tilcerovaeleonora\Dokumenty\Tilcerová\Aktuální\Oddělení IŠ\2008\03_Šiman\Obrázky\výchovadětívoblastiP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9" descr="C:\Documents and Settings\tilcerovaeleonora\Dokumenty\Tilcerová\Aktuální\Oddělení IŠ\2008\03_Šiman\Obrázky\výchovadětívoblastiPO.jpg">
                      <a:hlinkClick r:id="rId9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hilly" dir="t"/>
                    </a:scene3d>
                    <a:sp3d prstMaterial="dkEdge"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4C8">
        <w:t>Vhodnou pomůckou k výkladu může být p</w:t>
      </w:r>
      <w:r w:rsidR="009F2AEF">
        <w:t xml:space="preserve">říručka </w:t>
      </w:r>
      <w:r w:rsidR="009F2AEF" w:rsidRPr="00A0636F">
        <w:rPr>
          <w:rStyle w:val="Siln"/>
        </w:rPr>
        <w:t>„Výchova dětí v oblasti požární ochrany“</w:t>
      </w:r>
      <w:r w:rsidR="009F2AEF" w:rsidRPr="005C4DBE">
        <w:rPr>
          <w:b/>
        </w:rPr>
        <w:t>,</w:t>
      </w:r>
      <w:r w:rsidR="009F2AEF">
        <w:t xml:space="preserve"> určená učitelům základních, speciálních škol a odpovídajícím ročníkům víceletých gymnázií</w:t>
      </w:r>
      <w:r w:rsidR="002424C8">
        <w:t>.</w:t>
      </w:r>
      <w:r w:rsidR="009F2AEF">
        <w:t xml:space="preserve"> </w:t>
      </w:r>
      <w:r w:rsidR="002424C8">
        <w:t>V</w:t>
      </w:r>
      <w:r w:rsidR="009F2AEF">
        <w:t xml:space="preserve"> roce 2005 </w:t>
      </w:r>
      <w:r w:rsidR="002424C8">
        <w:t xml:space="preserve">byla </w:t>
      </w:r>
      <w:r w:rsidR="009F2AEF">
        <w:t>distribuována na školy včetn</w:t>
      </w:r>
      <w:r w:rsidR="00524944">
        <w:t>ě dvou doprovodných videokazet (</w:t>
      </w:r>
      <w:r w:rsidR="009335F6">
        <w:t xml:space="preserve">umístěna na webových stránkách HZS ČR volně ke stažení </w:t>
      </w:r>
      <w:r w:rsidR="009F2AEF" w:rsidRPr="005C4DBE">
        <w:t>http://www.hzscr.cz/clanek/prirucky-analyzy-a-metodiky-prevence-v-pozarni-ochrane.aspx?q=Y2hudW09Mg%3d%3d</w:t>
      </w:r>
      <w:r w:rsidR="00524944">
        <w:t>)</w:t>
      </w:r>
      <w:r w:rsidR="009335F6">
        <w:t>.</w:t>
      </w:r>
    </w:p>
    <w:p w:rsidR="009F2AEF" w:rsidRDefault="009F2AEF" w:rsidP="009F2AEF">
      <w:pPr>
        <w:pStyle w:val="Normlnweb"/>
        <w:jc w:val="both"/>
      </w:pPr>
    </w:p>
    <w:p w:rsidR="00A0636F" w:rsidRDefault="00A0636F" w:rsidP="009F2AEF">
      <w:pPr>
        <w:pStyle w:val="Normlnweb"/>
        <w:jc w:val="both"/>
      </w:pPr>
    </w:p>
    <w:p w:rsidR="00A0636F" w:rsidRPr="00A0636F" w:rsidRDefault="00A0636F" w:rsidP="00A0636F">
      <w:pPr>
        <w:pStyle w:val="Normlnweb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ABAD9A" wp14:editId="612FDA6A">
            <wp:simplePos x="0" y="0"/>
            <wp:positionH relativeFrom="column">
              <wp:posOffset>-13970</wp:posOffset>
            </wp:positionH>
            <wp:positionV relativeFrom="paragraph">
              <wp:posOffset>54610</wp:posOffset>
            </wp:positionV>
            <wp:extent cx="1543050" cy="2111375"/>
            <wp:effectExtent l="57150" t="76200" r="114300" b="79375"/>
            <wp:wrapSquare wrapText="bothSides"/>
            <wp:docPr id="13314" name="Picture 6" descr="C:\Documents and Settings\tilcerovaeleonora\Dokumenty\Tilcerová\Aktuální\Oddělení IŠ\2008\03_Šiman\Obrázky\výchova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 descr="C:\Documents and Settings\tilcerovaeleonora\Dokumenty\Tilcerová\Aktuální\Oddělení IŠ\2008\03_Šiman\Obrázky\výchova1.jpg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hilly" dir="t"/>
                    </a:scene3d>
                    <a:sp3d prstMaterial="dkEdge"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</w:t>
      </w:r>
      <w:r w:rsidRPr="00A0636F">
        <w:t>říruč</w:t>
      </w:r>
      <w:r>
        <w:t>ka</w:t>
      </w:r>
      <w:r w:rsidRPr="00A0636F">
        <w:t xml:space="preserve"> pod názvem </w:t>
      </w:r>
      <w:r>
        <w:t>„</w:t>
      </w:r>
      <w:r w:rsidRPr="00A0636F">
        <w:rPr>
          <w:b/>
          <w:bCs/>
        </w:rPr>
        <w:t>Výchova a prevence v oblasti požární ochrany</w:t>
      </w:r>
      <w:r>
        <w:rPr>
          <w:b/>
          <w:bCs/>
        </w:rPr>
        <w:t>“</w:t>
      </w:r>
      <w:r w:rsidRPr="00A0636F">
        <w:t xml:space="preserve"> </w:t>
      </w:r>
      <w:r>
        <w:t xml:space="preserve">je určena </w:t>
      </w:r>
      <w:r w:rsidRPr="00A0636F">
        <w:t>pro učitele středních škol a v roce 2007</w:t>
      </w:r>
      <w:r>
        <w:t xml:space="preserve"> </w:t>
      </w:r>
      <w:r w:rsidRPr="00A0636F">
        <w:t>byl</w:t>
      </w:r>
      <w:r>
        <w:t xml:space="preserve">y </w:t>
      </w:r>
      <w:r w:rsidR="007C44BF">
        <w:t>2</w:t>
      </w:r>
      <w:r>
        <w:t xml:space="preserve"> kusy včetně DVD s doprovodným filmem distribuovány</w:t>
      </w:r>
      <w:r w:rsidRPr="00A0636F">
        <w:t xml:space="preserve"> </w:t>
      </w:r>
      <w:r>
        <w:t>n</w:t>
      </w:r>
      <w:r w:rsidRPr="00A0636F">
        <w:t xml:space="preserve">a každou </w:t>
      </w:r>
      <w:r>
        <w:t xml:space="preserve">střední </w:t>
      </w:r>
      <w:r w:rsidRPr="00A0636F">
        <w:t xml:space="preserve">školu. </w:t>
      </w:r>
      <w:r>
        <w:t xml:space="preserve">Příručka včetně filmu je umístěna na webových stránkách HZS ČR volně ke stažení </w:t>
      </w:r>
      <w:r w:rsidRPr="00A0636F">
        <w:t>http://www.hzscr.cz/clanek/prirucky-analyzy-a-metodiky-prevence-v-pozarni-ochrane.aspx?q=Y2hudW09Mw%3d%3d</w:t>
      </w:r>
      <w:r>
        <w:t xml:space="preserve">. </w:t>
      </w:r>
    </w:p>
    <w:p w:rsidR="00A0636F" w:rsidRPr="00A0636F" w:rsidRDefault="00A0636F" w:rsidP="00A0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3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0636F" w:rsidRDefault="00A0636F" w:rsidP="009F2AEF">
      <w:pPr>
        <w:pStyle w:val="Normlnweb"/>
        <w:jc w:val="both"/>
      </w:pPr>
    </w:p>
    <w:p w:rsidR="00A0636F" w:rsidRDefault="00A0636F" w:rsidP="009F2AEF">
      <w:pPr>
        <w:pStyle w:val="Normlnweb"/>
        <w:jc w:val="both"/>
      </w:pPr>
    </w:p>
    <w:p w:rsidR="00A0636F" w:rsidRDefault="00A0636F" w:rsidP="009F2AEF">
      <w:pPr>
        <w:pStyle w:val="Normlnweb"/>
        <w:jc w:val="both"/>
      </w:pPr>
    </w:p>
    <w:p w:rsidR="00A0636F" w:rsidRDefault="00A0636F" w:rsidP="009F2AEF">
      <w:pPr>
        <w:pStyle w:val="Normlnweb"/>
        <w:jc w:val="both"/>
      </w:pPr>
    </w:p>
    <w:p w:rsidR="002424C8" w:rsidRDefault="004C2E27" w:rsidP="009F2AEF">
      <w:pPr>
        <w:pStyle w:val="Normlnweb"/>
        <w:jc w:val="both"/>
      </w:pPr>
      <w:r w:rsidRPr="002424C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58420</wp:posOffset>
            </wp:positionV>
            <wp:extent cx="1991294" cy="1381125"/>
            <wp:effectExtent l="0" t="0" r="9525" b="0"/>
            <wp:wrapSquare wrapText="bothSides"/>
            <wp:docPr id="2" name="Obrázek 2" descr="C:\Users\talichovamartina\Desktop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ichovamartina\Desktop\View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9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4C8" w:rsidRPr="004C2E27" w:rsidRDefault="002424C8" w:rsidP="009F2AEF">
      <w:pPr>
        <w:pStyle w:val="Normlnweb"/>
        <w:jc w:val="both"/>
      </w:pPr>
      <w:r>
        <w:t xml:space="preserve">Pro zpestření výuky jsou k dispozici krátké animované </w:t>
      </w:r>
      <w:r w:rsidR="004C2E27">
        <w:t>spoty „Hasiči varují“</w:t>
      </w:r>
      <w:r>
        <w:t>, které zábavnou formou poučují o nebezpečí požárů v</w:t>
      </w:r>
      <w:r w:rsidR="004C2E27">
        <w:t> </w:t>
      </w:r>
      <w:r>
        <w:t>domácnostech</w:t>
      </w:r>
      <w:r w:rsidR="004C2E27">
        <w:t xml:space="preserve">, zdarma ke stažení na adrese </w:t>
      </w:r>
      <w:hyperlink r:id="rId15" w:history="1">
        <w:r w:rsidRPr="004C2E27">
          <w:rPr>
            <w:rStyle w:val="Hypertextovodkaz"/>
            <w:color w:val="auto"/>
            <w:u w:val="none"/>
          </w:rPr>
          <w:t>http://www.hzscr.cz/clanek/podklady-a-ucebnice.aspx?q=Y2hudW09Mg%3d%3d</w:t>
        </w:r>
      </w:hyperlink>
    </w:p>
    <w:p w:rsidR="002424C8" w:rsidRDefault="002424C8" w:rsidP="009F2AEF">
      <w:pPr>
        <w:pStyle w:val="Normlnweb"/>
        <w:jc w:val="both"/>
      </w:pPr>
    </w:p>
    <w:p w:rsidR="002424C8" w:rsidRDefault="002424C8" w:rsidP="009F2AEF">
      <w:pPr>
        <w:pStyle w:val="Normlnweb"/>
        <w:jc w:val="both"/>
      </w:pPr>
    </w:p>
    <w:p w:rsidR="002424C8" w:rsidRDefault="002424C8" w:rsidP="009F2AEF">
      <w:pPr>
        <w:pStyle w:val="Normlnweb"/>
        <w:jc w:val="both"/>
      </w:pPr>
    </w:p>
    <w:p w:rsidR="00A0636F" w:rsidRDefault="004C2E27" w:rsidP="00770F70">
      <w:pPr>
        <w:pStyle w:val="Normlnweb"/>
        <w:jc w:val="both"/>
      </w:pPr>
      <w:r>
        <w:t>Závěrem je třeba žákům zdůraznit, že pro osobní bezpečnost každého je důležité se naučit dodržovat základní bezpečnostní pravidla. Pro předcházení vzniku požárů v domácnosti je to zejména: před odchodem z domova</w:t>
      </w:r>
      <w:r w:rsidR="00770F70" w:rsidRPr="007C44BF">
        <w:t xml:space="preserve"> nezapome</w:t>
      </w:r>
      <w:r>
        <w:t>nout</w:t>
      </w:r>
      <w:r w:rsidR="00770F70" w:rsidRPr="007C44BF">
        <w:t xml:space="preserve"> zhasnout světla, vypnout elektrické spotřebiče</w:t>
      </w:r>
      <w:r>
        <w:t xml:space="preserve"> (televizi, rádio, nabíječky elektroniky apod.)</w:t>
      </w:r>
      <w:r w:rsidR="00770F70" w:rsidRPr="007C44BF">
        <w:t xml:space="preserve">, vypnout </w:t>
      </w:r>
      <w:r>
        <w:t>vařič</w:t>
      </w:r>
      <w:r w:rsidR="00770F70" w:rsidRPr="007C44BF">
        <w:t xml:space="preserve">, uhasit otevřený oheň </w:t>
      </w:r>
      <w:r>
        <w:t>(svíčky, v </w:t>
      </w:r>
      <w:r w:rsidR="00770F70" w:rsidRPr="007C44BF">
        <w:t>krb</w:t>
      </w:r>
      <w:r>
        <w:t xml:space="preserve">u), zastavit vodu, </w:t>
      </w:r>
      <w:r w:rsidR="00770F70" w:rsidRPr="007C44BF">
        <w:t>zavř</w:t>
      </w:r>
      <w:r>
        <w:t>ít</w:t>
      </w:r>
      <w:r w:rsidR="00770F70" w:rsidRPr="007C44BF">
        <w:t xml:space="preserve"> okna a dveře. </w:t>
      </w:r>
    </w:p>
    <w:p w:rsidR="00FB4685" w:rsidRPr="0028628F" w:rsidRDefault="00FB4685" w:rsidP="000E4E74">
      <w:pPr>
        <w:pStyle w:val="Normlnweb"/>
        <w:jc w:val="both"/>
        <w:rPr>
          <w:b/>
          <w:color w:val="FF0000"/>
        </w:rPr>
      </w:pPr>
    </w:p>
    <w:p w:rsidR="00407FA6" w:rsidRPr="00CD744B" w:rsidRDefault="00407FA6" w:rsidP="00407FA6">
      <w:pPr>
        <w:pStyle w:val="Normlnweb"/>
        <w:jc w:val="both"/>
        <w:rPr>
          <w:b/>
        </w:rPr>
      </w:pPr>
      <w:r w:rsidRPr="00CD744B">
        <w:rPr>
          <w:b/>
        </w:rPr>
        <w:t xml:space="preserve">Začlenění této problematiky v RVP ZV: </w:t>
      </w:r>
    </w:p>
    <w:p w:rsidR="00CD744B" w:rsidRDefault="00123953" w:rsidP="00CD744B">
      <w:pPr>
        <w:pStyle w:val="Default"/>
        <w:spacing w:before="20"/>
        <w:jc w:val="both"/>
        <w:rPr>
          <w:bCs/>
          <w:iCs/>
          <w:color w:val="auto"/>
        </w:rPr>
      </w:pPr>
      <w:r w:rsidRPr="00CD744B">
        <w:rPr>
          <w:b/>
          <w:color w:val="auto"/>
        </w:rPr>
        <w:t xml:space="preserve">Člověk a jeho svět: </w:t>
      </w:r>
      <w:r w:rsidRPr="00CD744B">
        <w:rPr>
          <w:color w:val="auto"/>
        </w:rPr>
        <w:t>Člověk a jeho zdraví</w:t>
      </w:r>
      <w:r w:rsidRPr="00CD744B">
        <w:rPr>
          <w:b/>
          <w:color w:val="auto"/>
        </w:rPr>
        <w:t xml:space="preserve"> </w:t>
      </w:r>
      <w:r w:rsidR="00CD744B" w:rsidRPr="00CD744B">
        <w:rPr>
          <w:color w:val="auto"/>
        </w:rPr>
        <w:t>1. ob.</w:t>
      </w:r>
      <w:r w:rsidR="00CD744B" w:rsidRPr="00CD744B">
        <w:rPr>
          <w:b/>
          <w:color w:val="auto"/>
        </w:rPr>
        <w:t xml:space="preserve"> </w:t>
      </w:r>
      <w:r w:rsidR="00CD744B" w:rsidRPr="00CD744B">
        <w:rPr>
          <w:bCs/>
          <w:iCs/>
          <w:color w:val="auto"/>
        </w:rPr>
        <w:t>ČJS</w:t>
      </w:r>
      <w:r w:rsidR="00CD744B" w:rsidRPr="00A33462">
        <w:rPr>
          <w:bCs/>
          <w:iCs/>
          <w:color w:val="auto"/>
        </w:rPr>
        <w:t>-3-5-02</w:t>
      </w:r>
      <w:r w:rsidR="00CD744B">
        <w:rPr>
          <w:bCs/>
          <w:iCs/>
          <w:color w:val="auto"/>
        </w:rPr>
        <w:t xml:space="preserve"> </w:t>
      </w:r>
      <w:r w:rsidR="00CD744B" w:rsidRPr="00A33462">
        <w:rPr>
          <w:bCs/>
          <w:iCs/>
          <w:color w:val="auto"/>
        </w:rPr>
        <w:t>rozezná nebezpečí různého charakteru, využívá bezpečná místa pro hru a trávení volného času; uplatňuje základní pravidla bezpečného chování účastníka silničního provozu, jedná tak, aby neohrožoval zdraví své a zdraví jiných</w:t>
      </w:r>
      <w:r w:rsidR="00CD744B">
        <w:rPr>
          <w:bCs/>
          <w:iCs/>
          <w:color w:val="auto"/>
        </w:rPr>
        <w:t>,</w:t>
      </w:r>
      <w:r w:rsidR="00CD744B" w:rsidRPr="00A33462">
        <w:rPr>
          <w:bCs/>
          <w:iCs/>
          <w:color w:val="auto"/>
        </w:rPr>
        <w:t xml:space="preserve"> </w:t>
      </w:r>
      <w:r w:rsidR="00CD744B">
        <w:rPr>
          <w:bCs/>
          <w:iCs/>
          <w:color w:val="auto"/>
        </w:rPr>
        <w:t>ČJS-3-5-02p</w:t>
      </w:r>
    </w:p>
    <w:p w:rsidR="009C229B" w:rsidRDefault="00123953" w:rsidP="00123953">
      <w:pPr>
        <w:pStyle w:val="Default"/>
        <w:spacing w:before="20"/>
        <w:jc w:val="both"/>
        <w:rPr>
          <w:bCs/>
          <w:color w:val="auto"/>
        </w:rPr>
      </w:pPr>
      <w:r w:rsidRPr="00CD744B">
        <w:rPr>
          <w:color w:val="auto"/>
        </w:rPr>
        <w:t>2. ob</w:t>
      </w:r>
      <w:r w:rsidR="00CD744B" w:rsidRPr="00CD744B">
        <w:rPr>
          <w:color w:val="auto"/>
        </w:rPr>
        <w:t xml:space="preserve"> </w:t>
      </w:r>
      <w:r w:rsidR="00CD744B">
        <w:rPr>
          <w:bCs/>
          <w:iCs/>
        </w:rPr>
        <w:t xml:space="preserve">ČJS-5-5-04 </w:t>
      </w:r>
      <w:r w:rsidR="00CD744B" w:rsidRPr="005E62EC">
        <w:rPr>
          <w:bCs/>
          <w:iCs/>
        </w:rPr>
        <w:t>uplatňuje účelné způsoby chování v situacích ohrožujících zdraví a v modelových situacích simulujících mimořádné události</w:t>
      </w:r>
      <w:r w:rsidR="00CD744B">
        <w:rPr>
          <w:bCs/>
          <w:iCs/>
        </w:rPr>
        <w:t>,</w:t>
      </w:r>
      <w:r w:rsidR="00CD744B" w:rsidRPr="005E62EC">
        <w:rPr>
          <w:bCs/>
          <w:iCs/>
        </w:rPr>
        <w:t xml:space="preserve"> </w:t>
      </w:r>
      <w:r w:rsidR="00CD744B">
        <w:rPr>
          <w:bCs/>
          <w:iCs/>
        </w:rPr>
        <w:t xml:space="preserve">ČJS-5-5-04p + </w:t>
      </w:r>
      <w:r w:rsidR="00CD744B" w:rsidRPr="00CD744B">
        <w:rPr>
          <w:bCs/>
          <w:iCs/>
          <w:color w:val="auto"/>
        </w:rPr>
        <w:t>u</w:t>
      </w:r>
      <w:r w:rsidRPr="00CD744B">
        <w:rPr>
          <w:color w:val="auto"/>
        </w:rPr>
        <w:t xml:space="preserve">čivo: </w:t>
      </w:r>
      <w:r w:rsidRPr="00CD744B">
        <w:rPr>
          <w:bCs/>
          <w:color w:val="auto"/>
        </w:rPr>
        <w:t>mimořádné události a rizika ohrožení s nimi spojená – postup v případě ohrožení (varovný signál, evakuace, zkouška sirén); požáry (příčiny a prevence vzniku požárů, ochrana a evakuace při požáru); integrovaný záchranný systém.</w:t>
      </w:r>
    </w:p>
    <w:p w:rsidR="00123953" w:rsidRPr="009C229B" w:rsidRDefault="009C229B" w:rsidP="009C229B">
      <w:pPr>
        <w:pStyle w:val="Default"/>
        <w:jc w:val="both"/>
        <w:rPr>
          <w:color w:val="auto"/>
        </w:rPr>
      </w:pPr>
      <w:r w:rsidRPr="009C229B">
        <w:rPr>
          <w:b/>
          <w:bCs/>
          <w:color w:val="auto"/>
        </w:rPr>
        <w:t>Člověk a příroda</w:t>
      </w:r>
      <w:r w:rsidRPr="009C229B">
        <w:rPr>
          <w:color w:val="auto"/>
        </w:rPr>
        <w:t>: Chemie, Chemie a společnost</w:t>
      </w:r>
      <w:r w:rsidRPr="009C229B">
        <w:rPr>
          <w:b/>
          <w:color w:val="auto"/>
        </w:rPr>
        <w:t xml:space="preserve"> </w:t>
      </w:r>
      <w:r w:rsidRPr="007449EA">
        <w:rPr>
          <w:bCs/>
          <w:iCs/>
          <w:color w:val="auto"/>
        </w:rPr>
        <w:t>CH-9-1-02</w:t>
      </w:r>
      <w:r>
        <w:rPr>
          <w:bCs/>
          <w:iCs/>
          <w:color w:val="auto"/>
        </w:rPr>
        <w:t xml:space="preserve"> </w:t>
      </w:r>
      <w:r w:rsidRPr="007449EA">
        <w:rPr>
          <w:bCs/>
          <w:iCs/>
          <w:color w:val="auto"/>
        </w:rPr>
        <w:t xml:space="preserve">aplikuje znalosti o principech hašení požárů na řešení modelových </w:t>
      </w:r>
      <w:r>
        <w:rPr>
          <w:bCs/>
          <w:iCs/>
          <w:color w:val="auto"/>
        </w:rPr>
        <w:t>situací z praxe + učivo</w:t>
      </w:r>
    </w:p>
    <w:p w:rsidR="00407FA6" w:rsidRPr="009C229B" w:rsidRDefault="00407FA6" w:rsidP="00407FA6">
      <w:pPr>
        <w:pStyle w:val="Default"/>
        <w:jc w:val="both"/>
        <w:rPr>
          <w:bCs/>
          <w:iCs/>
          <w:color w:val="auto"/>
        </w:rPr>
      </w:pPr>
      <w:r w:rsidRPr="009C229B">
        <w:rPr>
          <w:b/>
          <w:color w:val="auto"/>
        </w:rPr>
        <w:t xml:space="preserve">Člověk a zdraví: </w:t>
      </w:r>
      <w:r w:rsidRPr="009C229B">
        <w:rPr>
          <w:color w:val="auto"/>
        </w:rPr>
        <w:t xml:space="preserve">Výchova ke zdraví - </w:t>
      </w:r>
      <w:r w:rsidRPr="009C229B">
        <w:rPr>
          <w:bCs/>
          <w:iCs/>
          <w:color w:val="auto"/>
        </w:rPr>
        <w:t xml:space="preserve">VZ-9-1-15 aktivně předchází situacím ohrožení zdraví a osobního bezpečí, VZ-9-1-16 - uplatňuje adekvátní způsoby chování a ochrany v modelových situacích ohrožení, nebezpečí i mimořádných událostí, VZ-9-1-16p </w:t>
      </w:r>
      <w:r w:rsidR="009C229B">
        <w:rPr>
          <w:bCs/>
          <w:iCs/>
          <w:color w:val="auto"/>
        </w:rPr>
        <w:t>+ u</w:t>
      </w:r>
      <w:r w:rsidRPr="009C229B">
        <w:rPr>
          <w:bCs/>
          <w:color w:val="auto"/>
        </w:rPr>
        <w:t>čivo</w:t>
      </w:r>
      <w:r w:rsidR="009C229B">
        <w:rPr>
          <w:bCs/>
          <w:color w:val="auto"/>
        </w:rPr>
        <w:t>.</w:t>
      </w:r>
    </w:p>
    <w:p w:rsidR="00C03AE8" w:rsidRPr="009C229B" w:rsidRDefault="00C03AE8" w:rsidP="000E4E74">
      <w:pPr>
        <w:pStyle w:val="Normlnweb"/>
        <w:jc w:val="both"/>
        <w:rPr>
          <w:b/>
        </w:rPr>
      </w:pPr>
    </w:p>
    <w:p w:rsidR="00240C6D" w:rsidRPr="00922530" w:rsidRDefault="00240C6D" w:rsidP="00240C6D">
      <w:pPr>
        <w:pStyle w:val="Normlnweb"/>
        <w:jc w:val="both"/>
        <w:rPr>
          <w:rFonts w:ascii="Arial" w:hAnsi="Arial" w:cs="Arial"/>
          <w:sz w:val="18"/>
          <w:szCs w:val="18"/>
        </w:rPr>
      </w:pPr>
      <w:r w:rsidRPr="00922530">
        <w:rPr>
          <w:b/>
        </w:rPr>
        <w:t>Důležité pro 1 stupeň ZŠ:</w:t>
      </w:r>
      <w:r w:rsidRPr="00922530">
        <w:rPr>
          <w:rFonts w:ascii="Arial" w:hAnsi="Arial" w:cs="Arial"/>
          <w:sz w:val="18"/>
          <w:szCs w:val="18"/>
        </w:rPr>
        <w:t xml:space="preserve"> </w:t>
      </w:r>
    </w:p>
    <w:p w:rsidR="00240C6D" w:rsidRPr="00922530" w:rsidRDefault="00240C6D" w:rsidP="00240C6D">
      <w:pPr>
        <w:pStyle w:val="Normlnweb"/>
        <w:numPr>
          <w:ilvl w:val="0"/>
          <w:numId w:val="6"/>
        </w:numPr>
        <w:jc w:val="both"/>
      </w:pPr>
      <w:r w:rsidRPr="00922530">
        <w:t xml:space="preserve">Žák </w:t>
      </w:r>
      <w:r w:rsidR="00922530" w:rsidRPr="00922530">
        <w:t>ví</w:t>
      </w:r>
      <w:r w:rsidRPr="00922530">
        <w:t xml:space="preserve">, že oheň není jen dobrý, </w:t>
      </w:r>
      <w:r w:rsidR="00922530">
        <w:t xml:space="preserve">ale i zlý, </w:t>
      </w:r>
      <w:r w:rsidRPr="00922530">
        <w:t>že to není hračka;</w:t>
      </w:r>
    </w:p>
    <w:p w:rsidR="00240C6D" w:rsidRPr="00922530" w:rsidRDefault="00240C6D" w:rsidP="00240C6D">
      <w:pPr>
        <w:pStyle w:val="Normlnweb"/>
        <w:numPr>
          <w:ilvl w:val="0"/>
          <w:numId w:val="6"/>
        </w:numPr>
        <w:jc w:val="both"/>
      </w:pPr>
      <w:r w:rsidRPr="00922530">
        <w:t xml:space="preserve">Žák </w:t>
      </w:r>
      <w:r w:rsidR="00922530" w:rsidRPr="00922530">
        <w:t xml:space="preserve">chápe, že předcházet vzniku požárů je důležité pro </w:t>
      </w:r>
      <w:r w:rsidR="00922530">
        <w:t xml:space="preserve">jeho </w:t>
      </w:r>
      <w:r w:rsidR="00922530" w:rsidRPr="00922530">
        <w:t xml:space="preserve">bezpečnost, </w:t>
      </w:r>
      <w:r w:rsidRPr="00922530">
        <w:t xml:space="preserve">zná základní </w:t>
      </w:r>
      <w:r w:rsidR="00922530" w:rsidRPr="00922530">
        <w:t>zásady</w:t>
      </w:r>
      <w:r w:rsidR="00922530">
        <w:t xml:space="preserve"> </w:t>
      </w:r>
      <w:r w:rsidR="00922530" w:rsidRPr="00922530">
        <w:t>před odchodem z domova</w:t>
      </w:r>
      <w:r w:rsidRPr="00922530">
        <w:t>;</w:t>
      </w:r>
    </w:p>
    <w:p w:rsidR="00240C6D" w:rsidRPr="00922530" w:rsidRDefault="00240C6D" w:rsidP="00240C6D">
      <w:pPr>
        <w:pStyle w:val="Normlnweb"/>
        <w:numPr>
          <w:ilvl w:val="0"/>
          <w:numId w:val="4"/>
        </w:numPr>
        <w:jc w:val="both"/>
      </w:pPr>
      <w:r w:rsidRPr="00922530">
        <w:t xml:space="preserve">Žák </w:t>
      </w:r>
      <w:r w:rsidR="00922530" w:rsidRPr="00922530">
        <w:t>zná základní pravidla, jak se zachovat v případě vzniku požáru</w:t>
      </w:r>
      <w:r w:rsidRPr="00922530">
        <w:t>.</w:t>
      </w:r>
    </w:p>
    <w:p w:rsidR="00240C6D" w:rsidRPr="00922530" w:rsidRDefault="00240C6D" w:rsidP="00240C6D">
      <w:pPr>
        <w:pStyle w:val="Normlnweb"/>
        <w:jc w:val="both"/>
        <w:rPr>
          <w:b/>
        </w:rPr>
      </w:pPr>
      <w:r w:rsidRPr="00922530">
        <w:rPr>
          <w:b/>
        </w:rPr>
        <w:lastRenderedPageBreak/>
        <w:t>Důležité pro 2 stupeň ZŠ:</w:t>
      </w:r>
    </w:p>
    <w:p w:rsidR="00240C6D" w:rsidRPr="00922530" w:rsidRDefault="00240C6D" w:rsidP="00240C6D">
      <w:pPr>
        <w:pStyle w:val="Normlnweb"/>
        <w:numPr>
          <w:ilvl w:val="0"/>
          <w:numId w:val="7"/>
        </w:numPr>
        <w:jc w:val="both"/>
        <w:rPr>
          <w:b/>
        </w:rPr>
      </w:pPr>
      <w:r w:rsidRPr="00922530">
        <w:t>Žák chápe problematiku z prvního stupně a rozvíjí své znalosti dál;</w:t>
      </w:r>
    </w:p>
    <w:p w:rsidR="00922530" w:rsidRPr="00922530" w:rsidRDefault="00240C6D" w:rsidP="0089633D">
      <w:pPr>
        <w:pStyle w:val="Normlnweb"/>
        <w:numPr>
          <w:ilvl w:val="0"/>
          <w:numId w:val="5"/>
        </w:numPr>
        <w:jc w:val="both"/>
      </w:pPr>
      <w:r w:rsidRPr="00922530">
        <w:t xml:space="preserve">Žák zná </w:t>
      </w:r>
      <w:r w:rsidR="00922530" w:rsidRPr="00922530">
        <w:t>základní principy hoření, chápe ohňový trojúhelník a základní principy hašení;</w:t>
      </w:r>
    </w:p>
    <w:p w:rsidR="00240C6D" w:rsidRPr="00922530" w:rsidRDefault="00240C6D" w:rsidP="00922530">
      <w:pPr>
        <w:pStyle w:val="Normlnweb"/>
        <w:numPr>
          <w:ilvl w:val="0"/>
          <w:numId w:val="5"/>
        </w:numPr>
        <w:jc w:val="both"/>
      </w:pPr>
      <w:r w:rsidRPr="00922530">
        <w:t xml:space="preserve">Žák </w:t>
      </w:r>
      <w:r w:rsidR="00922530" w:rsidRPr="00922530">
        <w:t>umí použít přenosný hasicí přístroj a ví, jaké látky se mohou konkrétními typy hasicích přístrojů hasit.</w:t>
      </w:r>
    </w:p>
    <w:p w:rsidR="00240C6D" w:rsidRPr="00240C6D" w:rsidRDefault="00240C6D" w:rsidP="00240C6D">
      <w:pPr>
        <w:pStyle w:val="Normlnweb"/>
        <w:spacing w:before="0" w:after="0"/>
        <w:rPr>
          <w:b/>
          <w:color w:val="FF0000"/>
        </w:rPr>
      </w:pPr>
    </w:p>
    <w:p w:rsidR="00D812D0" w:rsidRPr="00240C6D" w:rsidRDefault="00D812D0" w:rsidP="00AB183A">
      <w:pPr>
        <w:pStyle w:val="Normlnweb"/>
        <w:spacing w:before="0" w:after="0"/>
        <w:rPr>
          <w:b/>
          <w:color w:val="FF0000"/>
        </w:rPr>
      </w:pPr>
    </w:p>
    <w:p w:rsidR="00D812D0" w:rsidRPr="006A0B24" w:rsidRDefault="00D812D0" w:rsidP="00AB183A">
      <w:pPr>
        <w:pStyle w:val="Normlnweb"/>
        <w:spacing w:before="0" w:after="0"/>
        <w:rPr>
          <w:b/>
        </w:rPr>
      </w:pPr>
    </w:p>
    <w:p w:rsidR="00240C6D" w:rsidRPr="000210F0" w:rsidRDefault="00240C6D" w:rsidP="00240C6D">
      <w:pPr>
        <w:pStyle w:val="Normlnweb"/>
        <w:spacing w:before="0" w:after="0"/>
        <w:jc w:val="both"/>
        <w:rPr>
          <w:b/>
        </w:rPr>
      </w:pPr>
      <w:r>
        <w:rPr>
          <w:b/>
        </w:rPr>
        <w:t>Za Vaši zpětnou vazbu budeme velmi rádi, prosím neváhejte se na nás obrátit, odpovíme na Vaše případné dotazy či připomínky.</w:t>
      </w:r>
      <w:r w:rsidRPr="000210F0">
        <w:rPr>
          <w:b/>
        </w:rPr>
        <w:t xml:space="preserve"> </w:t>
      </w:r>
    </w:p>
    <w:p w:rsidR="00240C6D" w:rsidRPr="0013467A" w:rsidRDefault="00240C6D" w:rsidP="00240C6D">
      <w:pPr>
        <w:pStyle w:val="Normlnweb"/>
        <w:spacing w:before="0" w:after="0"/>
        <w:rPr>
          <w:b/>
          <w:color w:val="FF0000"/>
        </w:rPr>
      </w:pPr>
    </w:p>
    <w:p w:rsidR="00240C6D" w:rsidRDefault="00240C6D" w:rsidP="00240C6D">
      <w:pPr>
        <w:pStyle w:val="Normlnweb"/>
        <w:spacing w:before="0" w:after="0"/>
        <w:ind w:left="720"/>
        <w:rPr>
          <w:b/>
        </w:rPr>
      </w:pPr>
      <w:r>
        <w:rPr>
          <w:b/>
        </w:rPr>
        <w:t>Autor:</w:t>
      </w:r>
    </w:p>
    <w:p w:rsidR="00240C6D" w:rsidRDefault="00240C6D" w:rsidP="00240C6D">
      <w:pPr>
        <w:pStyle w:val="Normlnweb"/>
        <w:spacing w:before="0" w:after="0"/>
        <w:ind w:left="720"/>
        <w:rPr>
          <w:color w:val="000000"/>
        </w:rPr>
      </w:pPr>
      <w:r>
        <w:rPr>
          <w:b/>
          <w:color w:val="000000"/>
        </w:rPr>
        <w:t>kpt. Mgr. Martina Talichová</w:t>
      </w:r>
      <w:r>
        <w:rPr>
          <w:b/>
          <w:color w:val="000000"/>
        </w:rPr>
        <w:br/>
      </w:r>
      <w:r>
        <w:rPr>
          <w:color w:val="000000"/>
        </w:rPr>
        <w:t>Odbor ochrany obyvatelstva a krizového řízení - oddělení instruktáží a školení</w:t>
      </w:r>
      <w:r>
        <w:rPr>
          <w:color w:val="000000"/>
        </w:rPr>
        <w:br/>
        <w:t xml:space="preserve">E-mail: </w:t>
      </w:r>
      <w:hyperlink r:id="rId16" w:history="1">
        <w:r>
          <w:rPr>
            <w:rStyle w:val="Hypertextovodkaz"/>
          </w:rPr>
          <w:t>martina.talichova@grh.izscr.cz</w:t>
        </w:r>
      </w:hyperlink>
    </w:p>
    <w:p w:rsidR="00240C6D" w:rsidRDefault="00240C6D" w:rsidP="00240C6D">
      <w:pPr>
        <w:pStyle w:val="Normlnweb"/>
        <w:spacing w:before="0" w:after="0"/>
        <w:ind w:left="720"/>
      </w:pPr>
      <w:r>
        <w:rPr>
          <w:color w:val="000000"/>
          <w:u w:val="single"/>
        </w:rPr>
        <w:t>www. hzscr.cz</w:t>
      </w:r>
    </w:p>
    <w:p w:rsidR="00EF325E" w:rsidRDefault="00EF325E" w:rsidP="00240C6D">
      <w:pPr>
        <w:pStyle w:val="Normlnweb"/>
        <w:spacing w:before="0" w:after="0"/>
        <w:ind w:left="720"/>
      </w:pPr>
    </w:p>
    <w:sectPr w:rsidR="00EF325E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A57"/>
    <w:multiLevelType w:val="hybridMultilevel"/>
    <w:tmpl w:val="ACF2390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C1635"/>
    <w:multiLevelType w:val="hybridMultilevel"/>
    <w:tmpl w:val="7396ACE4"/>
    <w:lvl w:ilvl="0" w:tplc="D7E2A862">
      <w:start w:val="1"/>
      <w:numFmt w:val="bullet"/>
      <w:lvlText w:val="►"/>
      <w:lvlJc w:val="left"/>
      <w:pPr>
        <w:tabs>
          <w:tab w:val="num" w:pos="300"/>
        </w:tabs>
        <w:ind w:left="10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2A3A"/>
    <w:multiLevelType w:val="multilevel"/>
    <w:tmpl w:val="542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4066F"/>
    <w:multiLevelType w:val="hybridMultilevel"/>
    <w:tmpl w:val="F54AB84E"/>
    <w:lvl w:ilvl="0" w:tplc="0405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6F22"/>
    <w:multiLevelType w:val="hybridMultilevel"/>
    <w:tmpl w:val="65D63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78C3"/>
    <w:multiLevelType w:val="hybridMultilevel"/>
    <w:tmpl w:val="F8CC5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957D9"/>
    <w:multiLevelType w:val="hybridMultilevel"/>
    <w:tmpl w:val="AF888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50BF"/>
    <w:rsid w:val="0000724C"/>
    <w:rsid w:val="00022853"/>
    <w:rsid w:val="00023BD4"/>
    <w:rsid w:val="00024B53"/>
    <w:rsid w:val="00026528"/>
    <w:rsid w:val="00030357"/>
    <w:rsid w:val="00050F59"/>
    <w:rsid w:val="00054CA1"/>
    <w:rsid w:val="000637B3"/>
    <w:rsid w:val="000709A5"/>
    <w:rsid w:val="00075F23"/>
    <w:rsid w:val="0008393B"/>
    <w:rsid w:val="0008431A"/>
    <w:rsid w:val="000868CA"/>
    <w:rsid w:val="000912B2"/>
    <w:rsid w:val="00093E10"/>
    <w:rsid w:val="000A25F4"/>
    <w:rsid w:val="000A2F81"/>
    <w:rsid w:val="000B2278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31B8"/>
    <w:rsid w:val="000F3E47"/>
    <w:rsid w:val="000F3F15"/>
    <w:rsid w:val="000F5D86"/>
    <w:rsid w:val="000F7534"/>
    <w:rsid w:val="00100531"/>
    <w:rsid w:val="00102EDC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17EA"/>
    <w:rsid w:val="00123953"/>
    <w:rsid w:val="00127A0E"/>
    <w:rsid w:val="00133101"/>
    <w:rsid w:val="00137F12"/>
    <w:rsid w:val="00145C08"/>
    <w:rsid w:val="00145FFE"/>
    <w:rsid w:val="001464E9"/>
    <w:rsid w:val="00152D44"/>
    <w:rsid w:val="00152FCF"/>
    <w:rsid w:val="00153AE4"/>
    <w:rsid w:val="00154BDE"/>
    <w:rsid w:val="0016081A"/>
    <w:rsid w:val="00161B9C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7D55"/>
    <w:rsid w:val="001A199B"/>
    <w:rsid w:val="001A4BD0"/>
    <w:rsid w:val="001C3653"/>
    <w:rsid w:val="001C3DA1"/>
    <w:rsid w:val="001C5DBF"/>
    <w:rsid w:val="001C7537"/>
    <w:rsid w:val="001C79B4"/>
    <w:rsid w:val="001C7C78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4BA9"/>
    <w:rsid w:val="00217A30"/>
    <w:rsid w:val="00221977"/>
    <w:rsid w:val="00221978"/>
    <w:rsid w:val="00223AF9"/>
    <w:rsid w:val="002243F9"/>
    <w:rsid w:val="002304B0"/>
    <w:rsid w:val="002317C3"/>
    <w:rsid w:val="00234C91"/>
    <w:rsid w:val="0023631D"/>
    <w:rsid w:val="002403ED"/>
    <w:rsid w:val="00240C6D"/>
    <w:rsid w:val="002424C8"/>
    <w:rsid w:val="00244D03"/>
    <w:rsid w:val="002504B8"/>
    <w:rsid w:val="00252238"/>
    <w:rsid w:val="002569CA"/>
    <w:rsid w:val="00264583"/>
    <w:rsid w:val="002678E3"/>
    <w:rsid w:val="0027065B"/>
    <w:rsid w:val="0027356D"/>
    <w:rsid w:val="00277E14"/>
    <w:rsid w:val="002827F4"/>
    <w:rsid w:val="00282F00"/>
    <w:rsid w:val="0028628F"/>
    <w:rsid w:val="00286BC2"/>
    <w:rsid w:val="00292306"/>
    <w:rsid w:val="00297DAB"/>
    <w:rsid w:val="002A02D5"/>
    <w:rsid w:val="002A08CE"/>
    <w:rsid w:val="002A1E9D"/>
    <w:rsid w:val="002A6FB3"/>
    <w:rsid w:val="002A7964"/>
    <w:rsid w:val="002C057E"/>
    <w:rsid w:val="002D0933"/>
    <w:rsid w:val="002D402C"/>
    <w:rsid w:val="002D676F"/>
    <w:rsid w:val="002E26DA"/>
    <w:rsid w:val="002E493C"/>
    <w:rsid w:val="002F258C"/>
    <w:rsid w:val="002F3E12"/>
    <w:rsid w:val="002F5E32"/>
    <w:rsid w:val="00300597"/>
    <w:rsid w:val="00300D88"/>
    <w:rsid w:val="00300D9E"/>
    <w:rsid w:val="00305958"/>
    <w:rsid w:val="003145F0"/>
    <w:rsid w:val="00321CE0"/>
    <w:rsid w:val="00324101"/>
    <w:rsid w:val="003318B2"/>
    <w:rsid w:val="00332688"/>
    <w:rsid w:val="003344CE"/>
    <w:rsid w:val="00336CD3"/>
    <w:rsid w:val="003378D8"/>
    <w:rsid w:val="0034057F"/>
    <w:rsid w:val="00343357"/>
    <w:rsid w:val="0034558D"/>
    <w:rsid w:val="00357616"/>
    <w:rsid w:val="003655F8"/>
    <w:rsid w:val="00370B1B"/>
    <w:rsid w:val="00371926"/>
    <w:rsid w:val="0038048F"/>
    <w:rsid w:val="003828AA"/>
    <w:rsid w:val="00383FE6"/>
    <w:rsid w:val="00386104"/>
    <w:rsid w:val="00391EEE"/>
    <w:rsid w:val="0039728A"/>
    <w:rsid w:val="003A0F8F"/>
    <w:rsid w:val="003A1AEA"/>
    <w:rsid w:val="003A1D03"/>
    <w:rsid w:val="003A21BE"/>
    <w:rsid w:val="003A3794"/>
    <w:rsid w:val="003A5CD4"/>
    <w:rsid w:val="003E1094"/>
    <w:rsid w:val="003E15E4"/>
    <w:rsid w:val="003E61AB"/>
    <w:rsid w:val="003E745A"/>
    <w:rsid w:val="003F4FBE"/>
    <w:rsid w:val="003F5E0A"/>
    <w:rsid w:val="003F76A7"/>
    <w:rsid w:val="003F7D08"/>
    <w:rsid w:val="00403CF2"/>
    <w:rsid w:val="00407FA6"/>
    <w:rsid w:val="00415300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60C53"/>
    <w:rsid w:val="00462F5F"/>
    <w:rsid w:val="004725DA"/>
    <w:rsid w:val="00473CF8"/>
    <w:rsid w:val="004754B1"/>
    <w:rsid w:val="00475526"/>
    <w:rsid w:val="004771BA"/>
    <w:rsid w:val="0048126D"/>
    <w:rsid w:val="004915BD"/>
    <w:rsid w:val="00492360"/>
    <w:rsid w:val="00495DA5"/>
    <w:rsid w:val="004A1309"/>
    <w:rsid w:val="004A196D"/>
    <w:rsid w:val="004A363D"/>
    <w:rsid w:val="004A6AA9"/>
    <w:rsid w:val="004B4AAC"/>
    <w:rsid w:val="004B70BA"/>
    <w:rsid w:val="004C2E27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24944"/>
    <w:rsid w:val="00525F9F"/>
    <w:rsid w:val="00531705"/>
    <w:rsid w:val="00533552"/>
    <w:rsid w:val="0054245D"/>
    <w:rsid w:val="00545F8E"/>
    <w:rsid w:val="005573D6"/>
    <w:rsid w:val="005605A4"/>
    <w:rsid w:val="00561E9C"/>
    <w:rsid w:val="00561F50"/>
    <w:rsid w:val="00564C75"/>
    <w:rsid w:val="0056566C"/>
    <w:rsid w:val="005671E5"/>
    <w:rsid w:val="00576437"/>
    <w:rsid w:val="00581955"/>
    <w:rsid w:val="005826D2"/>
    <w:rsid w:val="005839D4"/>
    <w:rsid w:val="00584D73"/>
    <w:rsid w:val="00586BD8"/>
    <w:rsid w:val="00590103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7B2"/>
    <w:rsid w:val="005C21BD"/>
    <w:rsid w:val="005D38B0"/>
    <w:rsid w:val="005E3DAF"/>
    <w:rsid w:val="005E4BBC"/>
    <w:rsid w:val="005E561F"/>
    <w:rsid w:val="005F0B39"/>
    <w:rsid w:val="005F5BC5"/>
    <w:rsid w:val="00607408"/>
    <w:rsid w:val="006126C8"/>
    <w:rsid w:val="00613532"/>
    <w:rsid w:val="00621B3C"/>
    <w:rsid w:val="00621FF9"/>
    <w:rsid w:val="00625741"/>
    <w:rsid w:val="00627BF4"/>
    <w:rsid w:val="00630642"/>
    <w:rsid w:val="00631C49"/>
    <w:rsid w:val="00635462"/>
    <w:rsid w:val="00637670"/>
    <w:rsid w:val="006412CC"/>
    <w:rsid w:val="00644422"/>
    <w:rsid w:val="006448E5"/>
    <w:rsid w:val="00644AA5"/>
    <w:rsid w:val="006460FA"/>
    <w:rsid w:val="006500E5"/>
    <w:rsid w:val="00654B6A"/>
    <w:rsid w:val="00662748"/>
    <w:rsid w:val="00663A61"/>
    <w:rsid w:val="00671AA3"/>
    <w:rsid w:val="0067390B"/>
    <w:rsid w:val="0068049A"/>
    <w:rsid w:val="00687B02"/>
    <w:rsid w:val="0069629A"/>
    <w:rsid w:val="006A0B24"/>
    <w:rsid w:val="006A0F6D"/>
    <w:rsid w:val="006A4D03"/>
    <w:rsid w:val="006A511D"/>
    <w:rsid w:val="006A61D7"/>
    <w:rsid w:val="006A7B2D"/>
    <w:rsid w:val="006B132E"/>
    <w:rsid w:val="006B395E"/>
    <w:rsid w:val="006B75BE"/>
    <w:rsid w:val="006C0B32"/>
    <w:rsid w:val="006C4740"/>
    <w:rsid w:val="006C6AD4"/>
    <w:rsid w:val="006D0F01"/>
    <w:rsid w:val="006D64E2"/>
    <w:rsid w:val="006E62E8"/>
    <w:rsid w:val="006E7241"/>
    <w:rsid w:val="006F480E"/>
    <w:rsid w:val="00703AEC"/>
    <w:rsid w:val="007126B5"/>
    <w:rsid w:val="00715639"/>
    <w:rsid w:val="00721FA7"/>
    <w:rsid w:val="007232C6"/>
    <w:rsid w:val="007263A8"/>
    <w:rsid w:val="00732ADD"/>
    <w:rsid w:val="007412F3"/>
    <w:rsid w:val="00756396"/>
    <w:rsid w:val="00756815"/>
    <w:rsid w:val="00760114"/>
    <w:rsid w:val="007612C2"/>
    <w:rsid w:val="00765899"/>
    <w:rsid w:val="007665B1"/>
    <w:rsid w:val="0076729D"/>
    <w:rsid w:val="00770F70"/>
    <w:rsid w:val="0077164A"/>
    <w:rsid w:val="0077525D"/>
    <w:rsid w:val="0079502F"/>
    <w:rsid w:val="0079583F"/>
    <w:rsid w:val="007A23CE"/>
    <w:rsid w:val="007B33D8"/>
    <w:rsid w:val="007C04FD"/>
    <w:rsid w:val="007C44BF"/>
    <w:rsid w:val="007D31F7"/>
    <w:rsid w:val="007E2638"/>
    <w:rsid w:val="007E5E09"/>
    <w:rsid w:val="007E69E8"/>
    <w:rsid w:val="007E7CAF"/>
    <w:rsid w:val="007F06E4"/>
    <w:rsid w:val="0080227D"/>
    <w:rsid w:val="008057EC"/>
    <w:rsid w:val="00810062"/>
    <w:rsid w:val="00811BAC"/>
    <w:rsid w:val="00811EBE"/>
    <w:rsid w:val="00812479"/>
    <w:rsid w:val="0081359D"/>
    <w:rsid w:val="00821023"/>
    <w:rsid w:val="008215E7"/>
    <w:rsid w:val="0082174F"/>
    <w:rsid w:val="008266BD"/>
    <w:rsid w:val="008310D5"/>
    <w:rsid w:val="008356BC"/>
    <w:rsid w:val="00841E11"/>
    <w:rsid w:val="00843933"/>
    <w:rsid w:val="00847459"/>
    <w:rsid w:val="00857472"/>
    <w:rsid w:val="00862AFA"/>
    <w:rsid w:val="008646C5"/>
    <w:rsid w:val="00870178"/>
    <w:rsid w:val="00873BA4"/>
    <w:rsid w:val="008756F8"/>
    <w:rsid w:val="00882E2D"/>
    <w:rsid w:val="008B33A6"/>
    <w:rsid w:val="008B5971"/>
    <w:rsid w:val="008B7C0E"/>
    <w:rsid w:val="008C0581"/>
    <w:rsid w:val="008C28F2"/>
    <w:rsid w:val="008C6104"/>
    <w:rsid w:val="008D4B1A"/>
    <w:rsid w:val="008D4F72"/>
    <w:rsid w:val="008E0AF2"/>
    <w:rsid w:val="008E63AA"/>
    <w:rsid w:val="008F1067"/>
    <w:rsid w:val="009002EF"/>
    <w:rsid w:val="00904DFE"/>
    <w:rsid w:val="00910180"/>
    <w:rsid w:val="00916A60"/>
    <w:rsid w:val="00922530"/>
    <w:rsid w:val="009317E7"/>
    <w:rsid w:val="009335F6"/>
    <w:rsid w:val="0093468A"/>
    <w:rsid w:val="00936BAF"/>
    <w:rsid w:val="009376B7"/>
    <w:rsid w:val="00942668"/>
    <w:rsid w:val="009432D3"/>
    <w:rsid w:val="00946408"/>
    <w:rsid w:val="009553A6"/>
    <w:rsid w:val="00956F86"/>
    <w:rsid w:val="00961599"/>
    <w:rsid w:val="00962E37"/>
    <w:rsid w:val="00973AFB"/>
    <w:rsid w:val="00980F5F"/>
    <w:rsid w:val="0098292E"/>
    <w:rsid w:val="0098401E"/>
    <w:rsid w:val="00991A93"/>
    <w:rsid w:val="00992380"/>
    <w:rsid w:val="00996A4B"/>
    <w:rsid w:val="009973F3"/>
    <w:rsid w:val="009A1EBB"/>
    <w:rsid w:val="009A4DE9"/>
    <w:rsid w:val="009B6341"/>
    <w:rsid w:val="009B6DFC"/>
    <w:rsid w:val="009C229B"/>
    <w:rsid w:val="009C350F"/>
    <w:rsid w:val="009C55F5"/>
    <w:rsid w:val="009C78CA"/>
    <w:rsid w:val="009D74A9"/>
    <w:rsid w:val="009F1092"/>
    <w:rsid w:val="009F2AEF"/>
    <w:rsid w:val="009F3086"/>
    <w:rsid w:val="00A00502"/>
    <w:rsid w:val="00A00E4A"/>
    <w:rsid w:val="00A02ADD"/>
    <w:rsid w:val="00A0636F"/>
    <w:rsid w:val="00A104E4"/>
    <w:rsid w:val="00A11467"/>
    <w:rsid w:val="00A157BA"/>
    <w:rsid w:val="00A21FA1"/>
    <w:rsid w:val="00A2200D"/>
    <w:rsid w:val="00A222AD"/>
    <w:rsid w:val="00A34409"/>
    <w:rsid w:val="00A34BD0"/>
    <w:rsid w:val="00A369C5"/>
    <w:rsid w:val="00A4028F"/>
    <w:rsid w:val="00A41433"/>
    <w:rsid w:val="00A42125"/>
    <w:rsid w:val="00A42C47"/>
    <w:rsid w:val="00A52EE5"/>
    <w:rsid w:val="00A544AF"/>
    <w:rsid w:val="00A54E62"/>
    <w:rsid w:val="00A61C3D"/>
    <w:rsid w:val="00A63F2F"/>
    <w:rsid w:val="00A7603D"/>
    <w:rsid w:val="00A81525"/>
    <w:rsid w:val="00AA2100"/>
    <w:rsid w:val="00AA5E0B"/>
    <w:rsid w:val="00AA7B36"/>
    <w:rsid w:val="00AB183A"/>
    <w:rsid w:val="00AB43B2"/>
    <w:rsid w:val="00AC1721"/>
    <w:rsid w:val="00AD1891"/>
    <w:rsid w:val="00AD3B7A"/>
    <w:rsid w:val="00AD5BD5"/>
    <w:rsid w:val="00AD6B05"/>
    <w:rsid w:val="00AE02DA"/>
    <w:rsid w:val="00AE18D4"/>
    <w:rsid w:val="00AE2663"/>
    <w:rsid w:val="00AE4D01"/>
    <w:rsid w:val="00AF234D"/>
    <w:rsid w:val="00AF5979"/>
    <w:rsid w:val="00B00531"/>
    <w:rsid w:val="00B02057"/>
    <w:rsid w:val="00B03198"/>
    <w:rsid w:val="00B034D4"/>
    <w:rsid w:val="00B03750"/>
    <w:rsid w:val="00B05ED6"/>
    <w:rsid w:val="00B27E71"/>
    <w:rsid w:val="00B333EF"/>
    <w:rsid w:val="00B3684E"/>
    <w:rsid w:val="00B47854"/>
    <w:rsid w:val="00B540EE"/>
    <w:rsid w:val="00B55986"/>
    <w:rsid w:val="00B5635A"/>
    <w:rsid w:val="00B60A7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3FE6"/>
    <w:rsid w:val="00BB4087"/>
    <w:rsid w:val="00BB60A2"/>
    <w:rsid w:val="00BB63B1"/>
    <w:rsid w:val="00BC07F0"/>
    <w:rsid w:val="00BC46D8"/>
    <w:rsid w:val="00BC7808"/>
    <w:rsid w:val="00BD31E0"/>
    <w:rsid w:val="00BD4CEE"/>
    <w:rsid w:val="00BD6C89"/>
    <w:rsid w:val="00BE0BDA"/>
    <w:rsid w:val="00BE3CBC"/>
    <w:rsid w:val="00BE7AEA"/>
    <w:rsid w:val="00BF0D43"/>
    <w:rsid w:val="00BF10C2"/>
    <w:rsid w:val="00BF5670"/>
    <w:rsid w:val="00C03AE8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48F4"/>
    <w:rsid w:val="00C418FE"/>
    <w:rsid w:val="00C50B8C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B6572"/>
    <w:rsid w:val="00CD104E"/>
    <w:rsid w:val="00CD5756"/>
    <w:rsid w:val="00CD744B"/>
    <w:rsid w:val="00CE3130"/>
    <w:rsid w:val="00CE57F8"/>
    <w:rsid w:val="00CF71C9"/>
    <w:rsid w:val="00CF7F10"/>
    <w:rsid w:val="00D03678"/>
    <w:rsid w:val="00D0390A"/>
    <w:rsid w:val="00D14579"/>
    <w:rsid w:val="00D15891"/>
    <w:rsid w:val="00D23D3D"/>
    <w:rsid w:val="00D25785"/>
    <w:rsid w:val="00D27D27"/>
    <w:rsid w:val="00D32B6C"/>
    <w:rsid w:val="00D369A0"/>
    <w:rsid w:val="00D473BD"/>
    <w:rsid w:val="00D53E8D"/>
    <w:rsid w:val="00D5694B"/>
    <w:rsid w:val="00D62CC5"/>
    <w:rsid w:val="00D62FD0"/>
    <w:rsid w:val="00D77F84"/>
    <w:rsid w:val="00D80BF4"/>
    <w:rsid w:val="00D812D0"/>
    <w:rsid w:val="00D91AC6"/>
    <w:rsid w:val="00D966BB"/>
    <w:rsid w:val="00D96715"/>
    <w:rsid w:val="00D97B5B"/>
    <w:rsid w:val="00DA1D2E"/>
    <w:rsid w:val="00DA2696"/>
    <w:rsid w:val="00DA448F"/>
    <w:rsid w:val="00DB3671"/>
    <w:rsid w:val="00DC0D68"/>
    <w:rsid w:val="00DC5C1A"/>
    <w:rsid w:val="00DC6BBB"/>
    <w:rsid w:val="00DD3B6F"/>
    <w:rsid w:val="00DE446D"/>
    <w:rsid w:val="00DF3EC4"/>
    <w:rsid w:val="00DF71AA"/>
    <w:rsid w:val="00DF7D04"/>
    <w:rsid w:val="00E01BF8"/>
    <w:rsid w:val="00E22C8A"/>
    <w:rsid w:val="00E2666C"/>
    <w:rsid w:val="00E30906"/>
    <w:rsid w:val="00E34DD2"/>
    <w:rsid w:val="00E44C57"/>
    <w:rsid w:val="00E514D4"/>
    <w:rsid w:val="00E602CB"/>
    <w:rsid w:val="00E61477"/>
    <w:rsid w:val="00E651EB"/>
    <w:rsid w:val="00E66B0D"/>
    <w:rsid w:val="00E7152B"/>
    <w:rsid w:val="00E762A4"/>
    <w:rsid w:val="00E77929"/>
    <w:rsid w:val="00E879D8"/>
    <w:rsid w:val="00E935AF"/>
    <w:rsid w:val="00E96312"/>
    <w:rsid w:val="00EA2BDC"/>
    <w:rsid w:val="00EA3181"/>
    <w:rsid w:val="00EA526A"/>
    <w:rsid w:val="00EA76AF"/>
    <w:rsid w:val="00EB498F"/>
    <w:rsid w:val="00EB73A6"/>
    <w:rsid w:val="00EB789F"/>
    <w:rsid w:val="00EC28CE"/>
    <w:rsid w:val="00EC4D42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56A8"/>
    <w:rsid w:val="00F42E2F"/>
    <w:rsid w:val="00F50318"/>
    <w:rsid w:val="00F547D9"/>
    <w:rsid w:val="00F57118"/>
    <w:rsid w:val="00F63527"/>
    <w:rsid w:val="00F63863"/>
    <w:rsid w:val="00F64442"/>
    <w:rsid w:val="00F66D32"/>
    <w:rsid w:val="00F67024"/>
    <w:rsid w:val="00F70B0C"/>
    <w:rsid w:val="00F72507"/>
    <w:rsid w:val="00F745AD"/>
    <w:rsid w:val="00F7615D"/>
    <w:rsid w:val="00F77315"/>
    <w:rsid w:val="00F83C3F"/>
    <w:rsid w:val="00F83DE5"/>
    <w:rsid w:val="00F860E8"/>
    <w:rsid w:val="00F900B8"/>
    <w:rsid w:val="00F92B52"/>
    <w:rsid w:val="00F959DA"/>
    <w:rsid w:val="00F97395"/>
    <w:rsid w:val="00FA103B"/>
    <w:rsid w:val="00FA18C4"/>
    <w:rsid w:val="00FA79B8"/>
    <w:rsid w:val="00FA7E1F"/>
    <w:rsid w:val="00FB10DC"/>
    <w:rsid w:val="00FB1DA8"/>
    <w:rsid w:val="00FB4685"/>
    <w:rsid w:val="00FB5A19"/>
    <w:rsid w:val="00FC5459"/>
    <w:rsid w:val="00FC64D6"/>
    <w:rsid w:val="00FD70A0"/>
    <w:rsid w:val="00FE3769"/>
    <w:rsid w:val="00FE4C5B"/>
    <w:rsid w:val="00FF3206"/>
    <w:rsid w:val="00FF37A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407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40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lichovamartina\Desktop\Dokumenty%20OO\PV&#268;\U&#269;itelsk&#233;%20noviny\Star&#353;&#237;%20verze\Download\03-Pozarni_ochrana1.pdf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Download/04-Pozarni_ochrana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tina.talichova@grh.izscr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talichovamartina\Desktop\Dokumenty%20OO\PV&#268;\U&#269;itelsk&#233;%20noviny\Star&#353;&#237;%20verze\Download\04-Pozarni_ochrana2.pdf" TargetMode="External"/><Relationship Id="rId5" Type="http://schemas.openxmlformats.org/officeDocument/2006/relationships/hyperlink" Target="http://www.hzscr.cz/info-servis-statistiky.aspx" TargetMode="External"/><Relationship Id="rId15" Type="http://schemas.openxmlformats.org/officeDocument/2006/relationships/hyperlink" Target="http://www.hzscr.cz/clanek/podklady-a-ucebnice.aspx?q=Y2hudW09Mg%3d%3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Download/03-Pozarni_ochrana1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1325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12</cp:revision>
  <cp:lastPrinted>2017-04-04T11:02:00Z</cp:lastPrinted>
  <dcterms:created xsi:type="dcterms:W3CDTF">2016-12-28T07:42:00Z</dcterms:created>
  <dcterms:modified xsi:type="dcterms:W3CDTF">2017-04-04T11:02:00Z</dcterms:modified>
</cp:coreProperties>
</file>