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5" w:rsidRPr="00E37BA5" w:rsidRDefault="00E37BA5" w:rsidP="00E37BA5">
      <w:pPr>
        <w:pStyle w:val="Nadpis3"/>
        <w:spacing w:after="120"/>
        <w:jc w:val="center"/>
        <w:rPr>
          <w:rFonts w:ascii="Times New Roman" w:hAnsi="Times New Roman"/>
          <w:i/>
          <w:iCs/>
          <w:sz w:val="32"/>
          <w:szCs w:val="32"/>
        </w:rPr>
      </w:pPr>
      <w:r w:rsidRPr="00E37BA5">
        <w:rPr>
          <w:rFonts w:ascii="Times New Roman" w:hAnsi="Times New Roman"/>
          <w:i/>
          <w:iCs/>
          <w:sz w:val="32"/>
          <w:szCs w:val="32"/>
        </w:rPr>
        <w:t>Stavební prevence</w:t>
      </w:r>
    </w:p>
    <w:p w:rsidR="00E008C1" w:rsidRDefault="00E008C1" w:rsidP="00E008C1">
      <w:pPr>
        <w:pStyle w:val="Mjodstavec"/>
      </w:pPr>
      <w:r w:rsidRPr="00C90AC7">
        <w:t>Příslušníci oddělení stavební prevence, kontrolní činnosti a ZPP krajského ředitelství a příslušníci pracovišť prevence, ochrany obyvatelstva a krizového řízení územních odborů HZS Jihočeského kraje se v roce 201</w:t>
      </w:r>
      <w:r>
        <w:t>9</w:t>
      </w:r>
      <w:r w:rsidRPr="00C90AC7">
        <w:t xml:space="preserve"> podstatným způsobem podíleli na výkonu státního požárního dozoru a to zejména posuzováním podkladů pro vydání územního rozhodnutí, projektové dokumentace staveb ke stavebnímu řízení, dokumentace k povolení změny stavby před jejím dokončením, dokumentace k řízení o změně v užívání stavby, apod.</w:t>
      </w:r>
    </w:p>
    <w:p w:rsidR="00E008C1" w:rsidRPr="00C23D57" w:rsidRDefault="00E008C1" w:rsidP="00E008C1">
      <w:pPr>
        <w:pStyle w:val="Mjodstavec"/>
      </w:pPr>
      <w:r w:rsidRPr="00C23D57">
        <w:t xml:space="preserve">V roce 2019 bylo vydáno celkem 5220 stanovisek. </w:t>
      </w:r>
    </w:p>
    <w:p w:rsidR="00E008C1" w:rsidRPr="00C23D57" w:rsidRDefault="00E008C1" w:rsidP="00E008C1">
      <w:pPr>
        <w:pStyle w:val="Mjodstavec"/>
      </w:pPr>
      <w:r w:rsidRPr="00C23D57">
        <w:t xml:space="preserve">Ověřování podmínek uvedených ve stanoviscích bylo prováděno při kolaudačních řízeních, místních šetřeních ve vazbě na vydání kolaudačního souhlasu nebo jiných řízeních v souvislosti s uváděním staveb do provozu, tj. celkem při 1656 jednáních na místě stavby. Při místních šetřeních se příslušníci HZS Jihočeského kraje zúčastnili 124 jednání v rámci stavebních řízení a 528 dalších jednání jiného druhu. </w:t>
      </w:r>
    </w:p>
    <w:p w:rsidR="00E008C1" w:rsidRPr="00C23D57" w:rsidRDefault="00E008C1" w:rsidP="00E008C1">
      <w:pPr>
        <w:pStyle w:val="Mjodstavec"/>
      </w:pPr>
      <w:r w:rsidRPr="00C23D57">
        <w:t xml:space="preserve">Zásadní pozornost byla při výkonu státního požárního dozoru věnována projektovaným nebo dokončovaným stavbám, které slouží ke shromažďování většího počtu osob nebo osob s omezenou schopností pohybu (např. České Budějovice - Vývojové centrum Robert Bosch; novostavby a rekonstrukce objektů v areálu Jihočeské univerzity;  rekonstrukce hlavního nádraží v Českých Budějovicích; rekonstrukce stávajících pavilonů Nemocnice České Budějovice a.s.; výstavba dálnice D3 včetně tunelu </w:t>
      </w:r>
      <w:proofErr w:type="spellStart"/>
      <w:r w:rsidRPr="00C23D57">
        <w:t>Pohůrka</w:t>
      </w:r>
      <w:proofErr w:type="spellEnd"/>
      <w:r w:rsidRPr="00C23D57">
        <w:t xml:space="preserve">; Technologický park České Budějovice; Komerční objekty </w:t>
      </w:r>
      <w:proofErr w:type="spellStart"/>
      <w:r w:rsidRPr="00C23D57">
        <w:t>Kaufpark</w:t>
      </w:r>
      <w:proofErr w:type="spellEnd"/>
      <w:r w:rsidRPr="00C23D57">
        <w:t xml:space="preserve"> - </w:t>
      </w:r>
      <w:proofErr w:type="spellStart"/>
      <w:proofErr w:type="gramStart"/>
      <w:r w:rsidRPr="00C23D57">
        <w:t>k.ú</w:t>
      </w:r>
      <w:proofErr w:type="spellEnd"/>
      <w:r w:rsidRPr="00C23D57">
        <w:t>.</w:t>
      </w:r>
      <w:proofErr w:type="gramEnd"/>
      <w:r w:rsidRPr="00C23D57">
        <w:t xml:space="preserve"> Hrdějovice; přístavba BAPP v areálu JETE; Inovace výroby sýrů závodu Madeta a.s.; Vodňanská drůbež a.s. - Provozovna Vodňany - Nová porážka a zpracování jatečních kuřat; stavba zimního stadionu Blatná; Stavební úpravy objektu DA a TS Nemocnice Strakonice; Obytný soubor </w:t>
      </w:r>
      <w:proofErr w:type="spellStart"/>
      <w:r w:rsidRPr="00C23D57">
        <w:t>Dubičný</w:t>
      </w:r>
      <w:proofErr w:type="spellEnd"/>
      <w:r w:rsidRPr="00C23D57">
        <w:t xml:space="preserve"> potok; Lékařský dům Géčko, Č. Vrbné; Multifunkční centrum Dlouhá Louka; </w:t>
      </w:r>
      <w:proofErr w:type="spellStart"/>
      <w:r w:rsidRPr="00C23D57">
        <w:t>Alzheimercentrum</w:t>
      </w:r>
      <w:proofErr w:type="spellEnd"/>
      <w:r w:rsidRPr="00C23D57">
        <w:t xml:space="preserve"> </w:t>
      </w:r>
      <w:proofErr w:type="spellStart"/>
      <w:r w:rsidRPr="00C23D57">
        <w:t>Loucký</w:t>
      </w:r>
      <w:proofErr w:type="spellEnd"/>
      <w:r w:rsidRPr="00C23D57">
        <w:t xml:space="preserve"> Mlýn; Datové centrum Veselí nad Lužnicí).</w:t>
      </w:r>
    </w:p>
    <w:p w:rsidR="00E008C1" w:rsidRPr="00C90AC7" w:rsidRDefault="00E008C1" w:rsidP="00E008C1">
      <w:pPr>
        <w:pStyle w:val="Mjodstavec"/>
      </w:pPr>
      <w:r w:rsidRPr="00C90AC7">
        <w:t xml:space="preserve">Je možno konstatovat, že se na úseku stavební prevence podařilo bezezbytku </w:t>
      </w:r>
      <w:r w:rsidRPr="00C90AC7">
        <w:br/>
        <w:t xml:space="preserve">a v odpovídajících termínech vyřídit veškeré žádosti k posouzení projektové dokumentace </w:t>
      </w:r>
      <w:r w:rsidRPr="00C90AC7">
        <w:br/>
        <w:t xml:space="preserve">a zajistit odpovídající účast příslušníků HZS Jihočeského kraje na kolaudačních nebo obdobných řízeních. </w:t>
      </w:r>
    </w:p>
    <w:p w:rsidR="007663E1" w:rsidRPr="00EA0ED5" w:rsidRDefault="00E008C1" w:rsidP="00E008C1">
      <w:pPr>
        <w:pStyle w:val="Default"/>
        <w:spacing w:after="120"/>
        <w:ind w:firstLine="680"/>
        <w:jc w:val="both"/>
        <w:rPr>
          <w:color w:val="auto"/>
        </w:rPr>
      </w:pPr>
      <w:r w:rsidRPr="00C90AC7">
        <w:t xml:space="preserve">Rovněž byly poskytovány odborné konzultace pro občany a odbornou veřejnost (např. projektanti, investoři) a byly samostatně nebo ve spolupráci s jinými orgány státní správy řešeny podněty občanů se zaměřením na oblast požární bezpečnosti staveb. Dále se příslušníci oddělení </w:t>
      </w:r>
      <w:r>
        <w:t xml:space="preserve">a pracovišť </w:t>
      </w:r>
      <w:r w:rsidRPr="00C90AC7">
        <w:t>pravidelně zúčastň</w:t>
      </w:r>
      <w:r>
        <w:t>ovali</w:t>
      </w:r>
      <w:r w:rsidRPr="00C90AC7">
        <w:t xml:space="preserve"> jako přednášející </w:t>
      </w:r>
      <w:r>
        <w:t>odborných seminářů (např. ČKAIT)</w:t>
      </w:r>
      <w:r w:rsidRPr="00C90AC7">
        <w:t>, konfere</w:t>
      </w:r>
      <w:r>
        <w:t>ncí</w:t>
      </w:r>
      <w:r w:rsidRPr="00C90AC7">
        <w:t xml:space="preserve"> </w:t>
      </w:r>
      <w:r>
        <w:t xml:space="preserve">(např. Červený kohout, Požární ochrany) </w:t>
      </w:r>
      <w:r w:rsidRPr="00C90AC7">
        <w:t>a </w:t>
      </w:r>
      <w:r>
        <w:t xml:space="preserve">výuky na </w:t>
      </w:r>
      <w:r w:rsidRPr="00C90AC7">
        <w:t>vysokých školách</w:t>
      </w:r>
      <w:r>
        <w:t xml:space="preserve"> v rámci Jihočeského kraje (JČU, VŠERS, VŠTE apod.)</w:t>
      </w:r>
      <w:r w:rsidRPr="00C90AC7">
        <w:t>.</w:t>
      </w:r>
      <w:bookmarkStart w:id="0" w:name="_GoBack"/>
      <w:bookmarkEnd w:id="0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5"/>
    <w:rsid w:val="00253503"/>
    <w:rsid w:val="003E36EE"/>
    <w:rsid w:val="005F292D"/>
    <w:rsid w:val="007663E1"/>
    <w:rsid w:val="00CC53D4"/>
    <w:rsid w:val="00E008C1"/>
    <w:rsid w:val="00E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53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253503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53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253503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2020-02-11T09:51:00Z</dcterms:created>
  <dcterms:modified xsi:type="dcterms:W3CDTF">2020-02-11T09:51:00Z</dcterms:modified>
</cp:coreProperties>
</file>