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B3" w:rsidRPr="00F106C2" w:rsidRDefault="00174BB3" w:rsidP="00174BB3">
      <w:pPr>
        <w:pStyle w:val="Seznam2"/>
        <w:spacing w:after="120"/>
        <w:ind w:left="0" w:firstLine="0"/>
        <w:jc w:val="center"/>
        <w:rPr>
          <w:b/>
          <w:i/>
          <w:sz w:val="36"/>
          <w:szCs w:val="36"/>
          <w:u w:val="single"/>
        </w:rPr>
      </w:pPr>
      <w:r w:rsidRPr="00F106C2">
        <w:rPr>
          <w:b/>
          <w:i/>
          <w:sz w:val="36"/>
          <w:szCs w:val="36"/>
          <w:u w:val="single"/>
        </w:rPr>
        <w:t>Kontrolní činnost</w:t>
      </w:r>
    </w:p>
    <w:p w:rsidR="00174BB3" w:rsidRDefault="00174BB3" w:rsidP="008144FD">
      <w:pPr>
        <w:pStyle w:val="Seznam2"/>
        <w:spacing w:after="120"/>
        <w:ind w:left="374" w:firstLine="374"/>
        <w:jc w:val="both"/>
      </w:pPr>
    </w:p>
    <w:p w:rsidR="008144FD" w:rsidRPr="00E2209F" w:rsidRDefault="008144FD" w:rsidP="008144FD">
      <w:pPr>
        <w:pStyle w:val="Seznam2"/>
        <w:spacing w:after="120"/>
        <w:ind w:left="374" w:firstLine="374"/>
        <w:jc w:val="both"/>
      </w:pPr>
      <w:r w:rsidRPr="00E2209F">
        <w:t>Oddělení kontrolní činnosti HZS J</w:t>
      </w:r>
      <w:r>
        <w:t>ihočeského kraje</w:t>
      </w:r>
      <w:r w:rsidRPr="00E2209F">
        <w:t xml:space="preserve"> odpovíd</w:t>
      </w:r>
      <w:r>
        <w:t>alo</w:t>
      </w:r>
      <w:r w:rsidRPr="00E2209F">
        <w:t xml:space="preserve"> za zabezpečení výkonu státní správy v oblasti požární ochrany, r</w:t>
      </w:r>
      <w:r>
        <w:t>espektive zabezpečování</w:t>
      </w:r>
      <w:r w:rsidRPr="00E2209F">
        <w:t xml:space="preserve"> kontrolní činnost na úseku požární ochrany.</w:t>
      </w:r>
    </w:p>
    <w:p w:rsidR="008144FD" w:rsidRPr="00E2209F" w:rsidRDefault="008144FD" w:rsidP="008144FD">
      <w:pPr>
        <w:pStyle w:val="Seznam2"/>
        <w:ind w:left="374" w:firstLine="374"/>
        <w:jc w:val="both"/>
      </w:pPr>
      <w:r w:rsidRPr="00E2209F">
        <w:t>Oddělení kontrolní činnosti HZS J</w:t>
      </w:r>
      <w:r>
        <w:t>ihočeského kraje</w:t>
      </w:r>
      <w:r w:rsidRPr="00E2209F">
        <w:t xml:space="preserve"> plnilo v roce 2010 zejména následující úkoly: </w:t>
      </w:r>
    </w:p>
    <w:p w:rsidR="008144FD" w:rsidRPr="00E2209F" w:rsidRDefault="008144FD" w:rsidP="008144FD">
      <w:pPr>
        <w:pStyle w:val="Seznam2"/>
        <w:numPr>
          <w:ilvl w:val="0"/>
          <w:numId w:val="2"/>
        </w:numPr>
        <w:tabs>
          <w:tab w:val="clear" w:pos="720"/>
          <w:tab w:val="num" w:pos="748"/>
        </w:tabs>
        <w:ind w:left="748" w:hanging="374"/>
        <w:jc w:val="both"/>
      </w:pPr>
      <w:r w:rsidRPr="00E2209F">
        <w:t xml:space="preserve">výkon státního požárního dozoru formou kontrol dodržování povinností stanovených předpisy o požární ochraně, </w:t>
      </w:r>
    </w:p>
    <w:p w:rsidR="008144FD" w:rsidRPr="00E2209F" w:rsidRDefault="008144FD" w:rsidP="008144FD">
      <w:pPr>
        <w:pStyle w:val="Seznam2"/>
        <w:numPr>
          <w:ilvl w:val="0"/>
          <w:numId w:val="2"/>
        </w:numPr>
        <w:tabs>
          <w:tab w:val="clear" w:pos="720"/>
          <w:tab w:val="num" w:pos="748"/>
        </w:tabs>
        <w:ind w:left="748" w:hanging="374"/>
        <w:jc w:val="both"/>
      </w:pPr>
      <w:r w:rsidRPr="00E2209F">
        <w:t>zpracování plánu kontrolní činnosti, popř.</w:t>
      </w:r>
      <w:r w:rsidR="00174BB3">
        <w:t xml:space="preserve"> </w:t>
      </w:r>
      <w:r w:rsidRPr="00E2209F">
        <w:t xml:space="preserve">zpracovává stanoviska k návrhům plánů kontrol, </w:t>
      </w:r>
    </w:p>
    <w:p w:rsidR="008144FD" w:rsidRPr="00E2209F" w:rsidRDefault="008144FD" w:rsidP="008144FD">
      <w:pPr>
        <w:pStyle w:val="Seznam2"/>
        <w:numPr>
          <w:ilvl w:val="0"/>
          <w:numId w:val="2"/>
        </w:numPr>
        <w:tabs>
          <w:tab w:val="clear" w:pos="720"/>
          <w:tab w:val="num" w:pos="748"/>
        </w:tabs>
        <w:ind w:left="748" w:hanging="374"/>
        <w:jc w:val="both"/>
      </w:pPr>
      <w:r w:rsidRPr="00E2209F">
        <w:t xml:space="preserve">výkon státní správy na úseku prevence závažných havárií, </w:t>
      </w:r>
    </w:p>
    <w:p w:rsidR="008144FD" w:rsidRPr="00E2209F" w:rsidRDefault="008144FD" w:rsidP="008144FD">
      <w:pPr>
        <w:pStyle w:val="Seznam2"/>
        <w:numPr>
          <w:ilvl w:val="0"/>
          <w:numId w:val="2"/>
        </w:numPr>
        <w:tabs>
          <w:tab w:val="clear" w:pos="720"/>
          <w:tab w:val="num" w:pos="748"/>
        </w:tabs>
        <w:ind w:left="748" w:hanging="374"/>
        <w:jc w:val="both"/>
      </w:pPr>
      <w:r w:rsidRPr="00E2209F">
        <w:t xml:space="preserve">podílí se na přípravě nařízení krajů na úseku požární ochrany, </w:t>
      </w:r>
    </w:p>
    <w:p w:rsidR="008144FD" w:rsidRPr="00E2209F" w:rsidRDefault="008144FD" w:rsidP="008144FD">
      <w:pPr>
        <w:pStyle w:val="Seznam2"/>
        <w:numPr>
          <w:ilvl w:val="0"/>
          <w:numId w:val="2"/>
        </w:numPr>
        <w:tabs>
          <w:tab w:val="clear" w:pos="720"/>
          <w:tab w:val="num" w:pos="748"/>
        </w:tabs>
        <w:ind w:left="748" w:hanging="374"/>
        <w:jc w:val="both"/>
      </w:pPr>
      <w:r w:rsidRPr="00E2209F">
        <w:t>podílí se na posuzování bezpečnostní dokumenta</w:t>
      </w:r>
      <w:r>
        <w:t>ce zpracovávané a předkládané v </w:t>
      </w:r>
      <w:r w:rsidRPr="00E2209F">
        <w:t xml:space="preserve">rámci prevence závažných havárií způsobených vybranými nebezpečnými chemickými látkami a chemickými přípravky, </w:t>
      </w:r>
    </w:p>
    <w:p w:rsidR="008144FD" w:rsidRDefault="008144FD" w:rsidP="008144FD">
      <w:pPr>
        <w:pStyle w:val="Seznam2"/>
        <w:numPr>
          <w:ilvl w:val="0"/>
          <w:numId w:val="2"/>
        </w:numPr>
        <w:tabs>
          <w:tab w:val="clear" w:pos="720"/>
          <w:tab w:val="num" w:pos="748"/>
        </w:tabs>
        <w:ind w:left="748" w:hanging="374"/>
        <w:jc w:val="both"/>
      </w:pPr>
      <w:r w:rsidRPr="00E2209F">
        <w:t>schvalování posouzení požárního nebezpečí činností s vysokým požárním nebezpečím.</w:t>
      </w:r>
    </w:p>
    <w:p w:rsidR="008144FD" w:rsidRPr="00E2209F" w:rsidRDefault="008144FD" w:rsidP="008144FD">
      <w:pPr>
        <w:pStyle w:val="Seznam2"/>
        <w:spacing w:after="120"/>
        <w:ind w:left="374" w:firstLine="0"/>
        <w:jc w:val="both"/>
      </w:pPr>
    </w:p>
    <w:p w:rsidR="008144FD" w:rsidRDefault="008144FD" w:rsidP="008144FD">
      <w:pPr>
        <w:pStyle w:val="Seznam2"/>
        <w:spacing w:after="120"/>
        <w:ind w:left="360" w:firstLine="348"/>
        <w:jc w:val="both"/>
      </w:pPr>
      <w:r w:rsidRPr="00E2209F">
        <w:t xml:space="preserve">Kontrolní činnost byla v uplynulém roce zajišťována v souladu s „Plánem kontrol HZS </w:t>
      </w:r>
      <w:proofErr w:type="spellStart"/>
      <w:r w:rsidRPr="00E2209F">
        <w:t>JčK</w:t>
      </w:r>
      <w:proofErr w:type="spellEnd"/>
      <w:r w:rsidRPr="00E2209F">
        <w:t xml:space="preserve"> na rok 2010“. Tento plán byl projednán MV - GŘ HZS ČR.  Kontrolní činnost byla zaměřena na prověření dodržování povinnost</w:t>
      </w:r>
      <w:r>
        <w:t>í stanovených předpisy</w:t>
      </w:r>
      <w:r w:rsidRPr="00E2209F">
        <w:t xml:space="preserve"> o požární ochraně ve stanoveném rozsahu u jednotlivých právních subjektů. V roce 2010 bylo provedeno celkem 930 požárních kontrol (vč. kontrol provedených nad rámec plánu kontrol). </w:t>
      </w:r>
    </w:p>
    <w:p w:rsidR="00174BB3" w:rsidRDefault="00174BB3" w:rsidP="008144FD">
      <w:pPr>
        <w:pStyle w:val="Seznam2"/>
        <w:spacing w:after="120"/>
        <w:ind w:left="360" w:firstLine="348"/>
        <w:jc w:val="both"/>
      </w:pPr>
    </w:p>
    <w:p w:rsidR="008144FD" w:rsidRPr="00174BB3" w:rsidRDefault="008144FD" w:rsidP="008144FD">
      <w:pPr>
        <w:pStyle w:val="Seznam2"/>
        <w:spacing w:after="120"/>
        <w:ind w:left="374" w:hanging="14"/>
        <w:jc w:val="both"/>
        <w:rPr>
          <w:i/>
        </w:rPr>
      </w:pPr>
      <w:r w:rsidRPr="00174BB3">
        <w:rPr>
          <w:i/>
        </w:rPr>
        <w:t>Přehled provedených požárních kontrol u právnických osob a podnikajících fyzických osob:</w:t>
      </w:r>
    </w:p>
    <w:tbl>
      <w:tblPr>
        <w:tblW w:w="9274" w:type="dxa"/>
        <w:tblInd w:w="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1080"/>
        <w:gridCol w:w="1237"/>
        <w:gridCol w:w="960"/>
        <w:gridCol w:w="960"/>
        <w:gridCol w:w="960"/>
        <w:gridCol w:w="1020"/>
        <w:gridCol w:w="900"/>
        <w:gridCol w:w="983"/>
      </w:tblGrid>
      <w:tr w:rsidR="008144FD" w:rsidRPr="00D6742C" w:rsidTr="00822454">
        <w:trPr>
          <w:cantSplit/>
          <w:trHeight w:val="327"/>
        </w:trPr>
        <w:tc>
          <w:tcPr>
            <w:tcW w:w="117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Default="008144FD" w:rsidP="00822454">
            <w:pPr>
              <w:pStyle w:val="Seznam2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Požární</w:t>
            </w:r>
          </w:p>
          <w:p w:rsidR="008144FD" w:rsidRPr="00D6742C" w:rsidRDefault="008144FD" w:rsidP="00822454">
            <w:pPr>
              <w:pStyle w:val="Seznam2"/>
              <w:ind w:left="0" w:firstLine="0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kontrola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Default="008144FD" w:rsidP="00822454">
            <w:pPr>
              <w:pStyle w:val="Seznam2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Krajské</w:t>
            </w:r>
          </w:p>
          <w:p w:rsidR="008144FD" w:rsidRDefault="008144FD" w:rsidP="00822454">
            <w:pPr>
              <w:pStyle w:val="Seznam2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ředitelství</w:t>
            </w:r>
          </w:p>
          <w:p w:rsidR="008144FD" w:rsidRPr="00D6742C" w:rsidRDefault="008144FD" w:rsidP="00822454">
            <w:pPr>
              <w:pStyle w:val="Seznam2"/>
              <w:ind w:left="-11" w:firstLine="0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 xml:space="preserve">HZS </w:t>
            </w:r>
            <w:proofErr w:type="spellStart"/>
            <w:r w:rsidRPr="00D6742C">
              <w:rPr>
                <w:sz w:val="20"/>
                <w:szCs w:val="20"/>
              </w:rPr>
              <w:t>JčK</w:t>
            </w:r>
            <w:proofErr w:type="spellEnd"/>
          </w:p>
        </w:tc>
        <w:tc>
          <w:tcPr>
            <w:tcW w:w="6037" w:type="dxa"/>
            <w:gridSpan w:val="6"/>
            <w:tcBorders>
              <w:top w:val="single" w:sz="12" w:space="0" w:color="auto"/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hanging="11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 xml:space="preserve">HZS </w:t>
            </w:r>
            <w:proofErr w:type="spellStart"/>
            <w:r w:rsidRPr="00D6742C">
              <w:rPr>
                <w:sz w:val="20"/>
                <w:szCs w:val="20"/>
              </w:rPr>
              <w:t>JčK</w:t>
            </w:r>
            <w:proofErr w:type="spellEnd"/>
            <w:r w:rsidRPr="00D6742C">
              <w:rPr>
                <w:sz w:val="20"/>
                <w:szCs w:val="20"/>
              </w:rPr>
              <w:t xml:space="preserve"> Územní odbor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72" w:firstLine="0"/>
              <w:jc w:val="center"/>
              <w:rPr>
                <w:bCs/>
                <w:sz w:val="20"/>
                <w:szCs w:val="20"/>
              </w:rPr>
            </w:pPr>
            <w:r w:rsidRPr="00D6742C">
              <w:rPr>
                <w:bCs/>
                <w:sz w:val="20"/>
                <w:szCs w:val="20"/>
              </w:rPr>
              <w:t xml:space="preserve">Celkem HZS </w:t>
            </w:r>
            <w:proofErr w:type="spellStart"/>
            <w:r w:rsidRPr="00D6742C">
              <w:rPr>
                <w:bCs/>
                <w:sz w:val="20"/>
                <w:szCs w:val="20"/>
              </w:rPr>
              <w:t>JčK</w:t>
            </w:r>
            <w:proofErr w:type="spellEnd"/>
          </w:p>
        </w:tc>
      </w:tr>
      <w:tr w:rsidR="008144FD" w:rsidRPr="00D6742C" w:rsidTr="00822454">
        <w:trPr>
          <w:cantSplit/>
          <w:trHeight w:val="327"/>
        </w:trPr>
        <w:tc>
          <w:tcPr>
            <w:tcW w:w="11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Default="008144FD" w:rsidP="00822454">
            <w:pPr>
              <w:pStyle w:val="Seznam2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</w:t>
            </w:r>
          </w:p>
          <w:p w:rsidR="008144FD" w:rsidRPr="00D6742C" w:rsidRDefault="008144FD" w:rsidP="00822454">
            <w:pPr>
              <w:pStyle w:val="Seznam2"/>
              <w:ind w:left="0" w:firstLine="0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Krumlov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12" w:firstLine="0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Jindřichův Hradec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hanging="48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Písek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firstLine="0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Prachatice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firstLine="12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Strakonice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firstLine="0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Tábor</w:t>
            </w:r>
          </w:p>
        </w:tc>
        <w:tc>
          <w:tcPr>
            <w:tcW w:w="983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360" w:hanging="284"/>
              <w:jc w:val="center"/>
              <w:rPr>
                <w:bCs/>
                <w:sz w:val="20"/>
                <w:szCs w:val="20"/>
              </w:rPr>
            </w:pPr>
          </w:p>
        </w:tc>
      </w:tr>
      <w:tr w:rsidR="008144FD" w:rsidRPr="00D6742C" w:rsidTr="00822454">
        <w:trPr>
          <w:cantSplit/>
          <w:trHeight w:val="327"/>
        </w:trPr>
        <w:tc>
          <w:tcPr>
            <w:tcW w:w="1174" w:type="dxa"/>
            <w:tcBorders>
              <w:top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firstLine="0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komplexní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-11" w:firstLine="11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11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firstLine="0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12" w:firstLine="0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hanging="48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firstLine="0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firstLine="12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firstLine="0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360" w:hanging="284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93</w:t>
            </w:r>
          </w:p>
        </w:tc>
      </w:tr>
      <w:tr w:rsidR="008144FD" w:rsidRPr="00D6742C" w:rsidTr="00822454">
        <w:trPr>
          <w:cantSplit/>
          <w:trHeight w:val="327"/>
        </w:trPr>
        <w:tc>
          <w:tcPr>
            <w:tcW w:w="1174" w:type="dxa"/>
            <w:tcBorders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téma</w:t>
            </w:r>
            <w:r w:rsidRPr="00D6742C">
              <w:rPr>
                <w:sz w:val="20"/>
                <w:szCs w:val="20"/>
              </w:rPr>
              <w:t>ti</w:t>
            </w:r>
            <w:r>
              <w:rPr>
                <w:sz w:val="20"/>
                <w:szCs w:val="20"/>
              </w:rPr>
              <w:t>cká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-11" w:firstLine="11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77</w:t>
            </w:r>
          </w:p>
        </w:tc>
        <w:tc>
          <w:tcPr>
            <w:tcW w:w="1237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firstLine="0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61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12" w:firstLine="0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65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hanging="48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75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firstLine="0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101</w:t>
            </w:r>
          </w:p>
        </w:tc>
        <w:tc>
          <w:tcPr>
            <w:tcW w:w="102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firstLine="12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88</w:t>
            </w:r>
          </w:p>
        </w:tc>
        <w:tc>
          <w:tcPr>
            <w:tcW w:w="90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firstLine="0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66</w:t>
            </w:r>
          </w:p>
        </w:tc>
        <w:tc>
          <w:tcPr>
            <w:tcW w:w="983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360" w:hanging="284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533</w:t>
            </w:r>
          </w:p>
        </w:tc>
      </w:tr>
      <w:tr w:rsidR="008144FD" w:rsidRPr="00D6742C" w:rsidTr="00822454">
        <w:trPr>
          <w:cantSplit/>
          <w:trHeight w:val="498"/>
        </w:trPr>
        <w:tc>
          <w:tcPr>
            <w:tcW w:w="1174" w:type="dxa"/>
            <w:tcBorders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firstLine="0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kontrolní</w:t>
            </w:r>
          </w:p>
          <w:p w:rsidR="008144FD" w:rsidRPr="00D6742C" w:rsidRDefault="008144FD" w:rsidP="00822454">
            <w:pPr>
              <w:pStyle w:val="Seznam2"/>
              <w:ind w:left="0" w:firstLine="0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dohlídka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-11" w:firstLine="11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41</w:t>
            </w:r>
          </w:p>
        </w:tc>
        <w:tc>
          <w:tcPr>
            <w:tcW w:w="1237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firstLine="0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12" w:firstLine="0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49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hanging="48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33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firstLine="0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56</w:t>
            </w:r>
          </w:p>
        </w:tc>
        <w:tc>
          <w:tcPr>
            <w:tcW w:w="102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firstLine="12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47</w:t>
            </w:r>
          </w:p>
        </w:tc>
        <w:tc>
          <w:tcPr>
            <w:tcW w:w="90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0" w:firstLine="0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28</w:t>
            </w:r>
          </w:p>
        </w:tc>
        <w:tc>
          <w:tcPr>
            <w:tcW w:w="983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144FD" w:rsidRPr="00D6742C" w:rsidRDefault="008144FD" w:rsidP="00822454">
            <w:pPr>
              <w:pStyle w:val="Seznam2"/>
              <w:ind w:left="360" w:hanging="284"/>
              <w:jc w:val="center"/>
              <w:rPr>
                <w:sz w:val="20"/>
                <w:szCs w:val="20"/>
              </w:rPr>
            </w:pPr>
            <w:r w:rsidRPr="00D6742C">
              <w:rPr>
                <w:sz w:val="20"/>
                <w:szCs w:val="20"/>
              </w:rPr>
              <w:t>304</w:t>
            </w:r>
          </w:p>
        </w:tc>
      </w:tr>
    </w:tbl>
    <w:p w:rsidR="008144FD" w:rsidRDefault="008144FD" w:rsidP="008144FD">
      <w:pPr>
        <w:pStyle w:val="Seznam2"/>
        <w:spacing w:after="120"/>
        <w:ind w:left="360"/>
        <w:jc w:val="both"/>
      </w:pPr>
      <w:r w:rsidRPr="00E2209F">
        <w:tab/>
      </w:r>
    </w:p>
    <w:p w:rsidR="008144FD" w:rsidRPr="00E2209F" w:rsidRDefault="008144FD" w:rsidP="008144FD">
      <w:pPr>
        <w:pStyle w:val="Seznam2"/>
        <w:spacing w:after="120"/>
        <w:ind w:left="360" w:firstLine="348"/>
        <w:jc w:val="both"/>
      </w:pPr>
      <w:r w:rsidRPr="00E2209F">
        <w:t>T</w:t>
      </w:r>
      <w:r w:rsidR="00174BB3">
        <w:t>e</w:t>
      </w:r>
      <w:r w:rsidRPr="00E2209F">
        <w:t xml:space="preserve">matické požární kontroly byly v roce 2010 zaměřeny na ochranu úrody před požáry a na vybrané provozované činnosti na základě zadání </w:t>
      </w:r>
      <w:r>
        <w:t>MV - GŘ HZS ČR pro rok 2010 pro </w:t>
      </w:r>
      <w:r w:rsidRPr="00E2209F">
        <w:t>celé území České republiky. Jedn</w:t>
      </w:r>
      <w:r>
        <w:t>alo</w:t>
      </w:r>
      <w:r w:rsidRPr="00E2209F">
        <w:t xml:space="preserve"> se o:</w:t>
      </w:r>
    </w:p>
    <w:p w:rsidR="008144FD" w:rsidRPr="00E2209F" w:rsidRDefault="008144FD" w:rsidP="008144FD">
      <w:pPr>
        <w:pStyle w:val="Seznam2"/>
        <w:numPr>
          <w:ilvl w:val="2"/>
          <w:numId w:val="1"/>
        </w:numPr>
        <w:tabs>
          <w:tab w:val="clear" w:pos="2160"/>
          <w:tab w:val="num" w:pos="748"/>
        </w:tabs>
        <w:spacing w:after="120"/>
        <w:ind w:left="748" w:hanging="374"/>
        <w:jc w:val="both"/>
      </w:pPr>
      <w:r w:rsidRPr="00281233">
        <w:rPr>
          <w:bCs/>
          <w:u w:val="single"/>
        </w:rPr>
        <w:t>kontrolní úkol č. 1/2010:</w:t>
      </w:r>
      <w:r w:rsidR="00174BB3">
        <w:rPr>
          <w:bCs/>
        </w:rPr>
        <w:t xml:space="preserve"> te</w:t>
      </w:r>
      <w:r>
        <w:rPr>
          <w:bCs/>
        </w:rPr>
        <w:t>ma</w:t>
      </w:r>
      <w:r w:rsidRPr="00E2209F">
        <w:rPr>
          <w:bCs/>
        </w:rPr>
        <w:t>tické požární kontroly</w:t>
      </w:r>
      <w:r>
        <w:rPr>
          <w:bCs/>
        </w:rPr>
        <w:t xml:space="preserve"> </w:t>
      </w:r>
      <w:r>
        <w:t>u právnických osob a </w:t>
      </w:r>
      <w:r w:rsidRPr="00E2209F">
        <w:t>podnikajících fyzických</w:t>
      </w:r>
      <w:r>
        <w:t xml:space="preserve"> </w:t>
      </w:r>
      <w:r w:rsidRPr="00E2209F">
        <w:t xml:space="preserve">osob, které provozují činnosti v prostorách bývalých zemědělských, průmyslových, vojenských a podobných areálů. Převažovaly kontroly subjektů zejména v bývalých průmyslových areálech. </w:t>
      </w:r>
    </w:p>
    <w:p w:rsidR="008144FD" w:rsidRPr="00E2209F" w:rsidRDefault="008144FD" w:rsidP="008144FD">
      <w:pPr>
        <w:pStyle w:val="Seznam2"/>
        <w:tabs>
          <w:tab w:val="num" w:pos="748"/>
        </w:tabs>
        <w:spacing w:after="120"/>
        <w:ind w:left="748" w:hanging="374"/>
        <w:jc w:val="both"/>
      </w:pPr>
      <w:r>
        <w:tab/>
      </w:r>
      <w:proofErr w:type="spellStart"/>
      <w:r w:rsidRPr="00E2209F">
        <w:t>Pozn</w:t>
      </w:r>
      <w:proofErr w:type="spellEnd"/>
      <w:r w:rsidRPr="00E2209F">
        <w:t>: kontrolní úkol navazuje na kontrolní úkol č. 1 z roku 2009</w:t>
      </w:r>
    </w:p>
    <w:p w:rsidR="008144FD" w:rsidRPr="00E2209F" w:rsidRDefault="008144FD" w:rsidP="008144FD">
      <w:pPr>
        <w:pStyle w:val="Seznam2"/>
        <w:numPr>
          <w:ilvl w:val="2"/>
          <w:numId w:val="1"/>
        </w:numPr>
        <w:tabs>
          <w:tab w:val="clear" w:pos="2160"/>
          <w:tab w:val="num" w:pos="748"/>
        </w:tabs>
        <w:spacing w:after="120"/>
        <w:ind w:left="748" w:hanging="374"/>
        <w:jc w:val="both"/>
      </w:pPr>
      <w:r>
        <w:rPr>
          <w:bCs/>
          <w:u w:val="single"/>
        </w:rPr>
        <w:t>kontrolní úkol č. 2/2010</w:t>
      </w:r>
      <w:r w:rsidRPr="00281233">
        <w:rPr>
          <w:bCs/>
          <w:u w:val="single"/>
        </w:rPr>
        <w:t>:</w:t>
      </w:r>
      <w:r w:rsidR="00174BB3" w:rsidRPr="00174BB3">
        <w:rPr>
          <w:bCs/>
        </w:rPr>
        <w:t xml:space="preserve"> </w:t>
      </w:r>
      <w:r>
        <w:rPr>
          <w:bCs/>
        </w:rPr>
        <w:t>t</w:t>
      </w:r>
      <w:r w:rsidR="00174BB3">
        <w:rPr>
          <w:bCs/>
        </w:rPr>
        <w:t>e</w:t>
      </w:r>
      <w:r>
        <w:rPr>
          <w:bCs/>
        </w:rPr>
        <w:t>ma</w:t>
      </w:r>
      <w:r w:rsidRPr="00E2209F">
        <w:rPr>
          <w:bCs/>
        </w:rPr>
        <w:t>tické požární kontroly</w:t>
      </w:r>
      <w:r>
        <w:rPr>
          <w:bCs/>
        </w:rPr>
        <w:t xml:space="preserve"> </w:t>
      </w:r>
      <w:r>
        <w:t>u provozovatelů činností ve </w:t>
      </w:r>
      <w:r w:rsidRPr="00E2209F">
        <w:t xml:space="preserve">veřejném stravování (hotely, restaurace, pohostinství a provozovny rychlého občerstvení) zaměřené na dodržování povinností stanovených předpisy o požární </w:t>
      </w:r>
      <w:r w:rsidRPr="00E2209F">
        <w:lastRenderedPageBreak/>
        <w:t>ochraně v přípravnách jídel, zejména technické podmínky a ná</w:t>
      </w:r>
      <w:r>
        <w:t>vody při provozování a </w:t>
      </w:r>
      <w:r w:rsidRPr="00E2209F">
        <w:t>údržbě zařízení a podmínky na únikových cestách vedoucích z těchto prostor.</w:t>
      </w:r>
    </w:p>
    <w:p w:rsidR="008144FD" w:rsidRPr="00E2209F" w:rsidRDefault="008144FD" w:rsidP="008144FD">
      <w:pPr>
        <w:pStyle w:val="Seznam2"/>
        <w:numPr>
          <w:ilvl w:val="2"/>
          <w:numId w:val="1"/>
        </w:numPr>
        <w:tabs>
          <w:tab w:val="clear" w:pos="2160"/>
          <w:tab w:val="num" w:pos="748"/>
        </w:tabs>
        <w:spacing w:after="120"/>
        <w:ind w:left="748" w:hanging="374"/>
        <w:jc w:val="both"/>
      </w:pPr>
      <w:r w:rsidRPr="00FD6289">
        <w:rPr>
          <w:bCs/>
          <w:u w:val="single"/>
        </w:rPr>
        <w:t>kontrolní úkol č. 3/2010</w:t>
      </w:r>
      <w:r>
        <w:rPr>
          <w:bCs/>
          <w:u w:val="single"/>
        </w:rPr>
        <w:t>:</w:t>
      </w:r>
      <w:r w:rsidR="00174BB3">
        <w:rPr>
          <w:bCs/>
        </w:rPr>
        <w:t xml:space="preserve"> </w:t>
      </w:r>
      <w:r w:rsidR="00174BB3">
        <w:rPr>
          <w:bCs/>
        </w:rPr>
        <w:t>tema</w:t>
      </w:r>
      <w:r w:rsidR="00174BB3" w:rsidRPr="00E2209F">
        <w:rPr>
          <w:bCs/>
        </w:rPr>
        <w:t>tické</w:t>
      </w:r>
      <w:r w:rsidRPr="00E2209F">
        <w:rPr>
          <w:bCs/>
        </w:rPr>
        <w:t xml:space="preserve"> požární kontroly</w:t>
      </w:r>
      <w:r>
        <w:rPr>
          <w:bCs/>
        </w:rPr>
        <w:t xml:space="preserve"> </w:t>
      </w:r>
      <w:r>
        <w:t>u provozovatelů činností v </w:t>
      </w:r>
      <w:r w:rsidRPr="00E2209F">
        <w:t>autoservisech a opravnách osobních vozidel zaměřené na stanovení podmínek požární bezpečnosti a jejich dodržování, zejména podmínek při svařování, lakování, výměně provozních kapalin a jejich skladování.</w:t>
      </w:r>
    </w:p>
    <w:p w:rsidR="008144FD" w:rsidRPr="00E2209F" w:rsidRDefault="008144FD" w:rsidP="008144FD">
      <w:pPr>
        <w:pStyle w:val="Seznam2"/>
        <w:numPr>
          <w:ilvl w:val="2"/>
          <w:numId w:val="1"/>
        </w:numPr>
        <w:tabs>
          <w:tab w:val="clear" w:pos="2160"/>
          <w:tab w:val="num" w:pos="748"/>
        </w:tabs>
        <w:spacing w:after="120"/>
        <w:ind w:left="748" w:hanging="374"/>
        <w:jc w:val="both"/>
      </w:pPr>
      <w:r w:rsidRPr="00FD6289">
        <w:rPr>
          <w:bCs/>
          <w:u w:val="single"/>
        </w:rPr>
        <w:t>kontrolní úkol č. 4/2010</w:t>
      </w:r>
      <w:r>
        <w:rPr>
          <w:bCs/>
          <w:u w:val="single"/>
        </w:rPr>
        <w:t>:</w:t>
      </w:r>
      <w:r w:rsidRPr="00E2209F">
        <w:rPr>
          <w:bCs/>
        </w:rPr>
        <w:t xml:space="preserve"> </w:t>
      </w:r>
      <w:r w:rsidR="00174BB3">
        <w:rPr>
          <w:bCs/>
        </w:rPr>
        <w:t>tema</w:t>
      </w:r>
      <w:r w:rsidR="00174BB3" w:rsidRPr="00E2209F">
        <w:rPr>
          <w:bCs/>
        </w:rPr>
        <w:t>tické</w:t>
      </w:r>
      <w:r w:rsidRPr="00E2209F">
        <w:rPr>
          <w:bCs/>
        </w:rPr>
        <w:t xml:space="preserve"> požární kontroly</w:t>
      </w:r>
      <w:r>
        <w:rPr>
          <w:bCs/>
        </w:rPr>
        <w:t xml:space="preserve"> u</w:t>
      </w:r>
      <w:r w:rsidRPr="00E2209F">
        <w:t xml:space="preserve"> právnických osob, které provozují činnosti v národních parcíc</w:t>
      </w:r>
      <w:r>
        <w:t>h (Správ národních parků). Jednalo se zejména o </w:t>
      </w:r>
      <w:r w:rsidRPr="00E2209F">
        <w:t>prověrku opatření k zamezení možnosti vzniku a šíření požáru, jeho včasného zjištění a ohlášení a podmínek pro zásahy jednotek požární ochrany v zalesněných prostorách.</w:t>
      </w:r>
    </w:p>
    <w:p w:rsidR="008144FD" w:rsidRPr="00E2209F" w:rsidRDefault="008144FD" w:rsidP="008144FD">
      <w:pPr>
        <w:pStyle w:val="Seznam2"/>
        <w:numPr>
          <w:ilvl w:val="2"/>
          <w:numId w:val="1"/>
        </w:numPr>
        <w:tabs>
          <w:tab w:val="clear" w:pos="2160"/>
          <w:tab w:val="num" w:pos="748"/>
        </w:tabs>
        <w:spacing w:after="120"/>
        <w:ind w:left="748" w:hanging="374"/>
        <w:jc w:val="both"/>
      </w:pPr>
      <w:r w:rsidRPr="007A33C2">
        <w:rPr>
          <w:bCs/>
          <w:u w:val="single"/>
        </w:rPr>
        <w:t>mimořádný kontrolní úkol č. 1/2010</w:t>
      </w:r>
      <w:r w:rsidRPr="00E2209F">
        <w:rPr>
          <w:bCs/>
        </w:rPr>
        <w:t xml:space="preserve">: </w:t>
      </w:r>
      <w:r w:rsidR="00174BB3">
        <w:rPr>
          <w:bCs/>
        </w:rPr>
        <w:t>tema</w:t>
      </w:r>
      <w:r w:rsidR="00174BB3" w:rsidRPr="00E2209F">
        <w:rPr>
          <w:bCs/>
        </w:rPr>
        <w:t>tické</w:t>
      </w:r>
      <w:r w:rsidRPr="00E2209F">
        <w:rPr>
          <w:bCs/>
        </w:rPr>
        <w:t xml:space="preserve"> požární kontroly</w:t>
      </w:r>
      <w:r>
        <w:rPr>
          <w:bCs/>
        </w:rPr>
        <w:t xml:space="preserve"> </w:t>
      </w:r>
      <w:r>
        <w:t>zaměřené na </w:t>
      </w:r>
      <w:r w:rsidRPr="00E2209F">
        <w:t>zajištění únikových cest, příjezdových komunikací a nástupních ploch pro požární techniku, které jsou ohroženy v důsledku nepříznivých klimatických podmínek (sněhová kalamita).</w:t>
      </w:r>
    </w:p>
    <w:p w:rsidR="008144FD" w:rsidRDefault="008144FD" w:rsidP="008144FD">
      <w:pPr>
        <w:pStyle w:val="Seznam2"/>
        <w:numPr>
          <w:ilvl w:val="2"/>
          <w:numId w:val="1"/>
        </w:numPr>
        <w:tabs>
          <w:tab w:val="clear" w:pos="2160"/>
          <w:tab w:val="num" w:pos="748"/>
        </w:tabs>
        <w:spacing w:after="120"/>
        <w:ind w:left="748" w:hanging="374"/>
        <w:jc w:val="both"/>
      </w:pPr>
      <w:r w:rsidRPr="007A33C2">
        <w:rPr>
          <w:bCs/>
          <w:u w:val="single"/>
        </w:rPr>
        <w:t>mimořádný kontrolní úkol č. 2/2010</w:t>
      </w:r>
      <w:r>
        <w:rPr>
          <w:bCs/>
          <w:u w:val="single"/>
        </w:rPr>
        <w:t>:</w:t>
      </w:r>
      <w:r w:rsidRPr="00E2209F">
        <w:rPr>
          <w:bCs/>
        </w:rPr>
        <w:t xml:space="preserve"> </w:t>
      </w:r>
      <w:r w:rsidR="00174BB3">
        <w:rPr>
          <w:bCs/>
        </w:rPr>
        <w:t>tema</w:t>
      </w:r>
      <w:r w:rsidR="00174BB3" w:rsidRPr="00E2209F">
        <w:rPr>
          <w:bCs/>
        </w:rPr>
        <w:t>tické</w:t>
      </w:r>
      <w:r w:rsidRPr="00E2209F">
        <w:rPr>
          <w:bCs/>
        </w:rPr>
        <w:t xml:space="preserve"> požární kontroly</w:t>
      </w:r>
      <w:r>
        <w:rPr>
          <w:bCs/>
        </w:rPr>
        <w:t xml:space="preserve"> </w:t>
      </w:r>
      <w:r w:rsidRPr="00E2209F">
        <w:t>odkališť uvedených v seznamu vodních děl I. – IV. kategorie dle zákona č. 254/</w:t>
      </w:r>
      <w:r w:rsidR="00174BB3">
        <w:t xml:space="preserve">2001 Sb., </w:t>
      </w:r>
      <w:r>
        <w:t>o vodách a o </w:t>
      </w:r>
      <w:r w:rsidRPr="00E2209F">
        <w:t xml:space="preserve">změně některých zákonů (vodní zákon), ve znění pozdějších předpisů. Cílem kontrol bylo zamezit vzniku mimořádné události obdobného charakteru jako v případě úniku toxických kalů z nádrže hliníkárny poblíž maďarské obce </w:t>
      </w:r>
      <w:proofErr w:type="spellStart"/>
      <w:r w:rsidRPr="00E2209F">
        <w:t>Kolontár</w:t>
      </w:r>
      <w:proofErr w:type="spellEnd"/>
      <w:r w:rsidRPr="00E2209F">
        <w:t xml:space="preserve"> v říjnu 2010.</w:t>
      </w:r>
    </w:p>
    <w:p w:rsidR="008144FD" w:rsidRPr="00E2209F" w:rsidRDefault="008144FD" w:rsidP="008144FD">
      <w:pPr>
        <w:pStyle w:val="Seznam2"/>
        <w:spacing w:after="120"/>
        <w:ind w:left="374" w:firstLine="0"/>
        <w:jc w:val="both"/>
      </w:pPr>
    </w:p>
    <w:p w:rsidR="008144FD" w:rsidRPr="00174BB3" w:rsidRDefault="008144FD" w:rsidP="008144FD">
      <w:pPr>
        <w:pStyle w:val="Seznam2"/>
        <w:spacing w:after="120"/>
        <w:ind w:left="0" w:firstLine="708"/>
        <w:jc w:val="both"/>
        <w:rPr>
          <w:i/>
          <w:iCs/>
        </w:rPr>
      </w:pPr>
      <w:r w:rsidRPr="00174BB3">
        <w:rPr>
          <w:i/>
        </w:rPr>
        <w:t xml:space="preserve">Přehled provedených požárních kontrol (na základě zadání MV - GŘ HZS ČR) </w:t>
      </w:r>
      <w:r w:rsidRPr="00174BB3">
        <w:rPr>
          <w:i/>
          <w:iCs/>
        </w:rPr>
        <w:t>:</w:t>
      </w:r>
    </w:p>
    <w:tbl>
      <w:tblPr>
        <w:tblW w:w="9177" w:type="dxa"/>
        <w:tblInd w:w="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900"/>
        <w:gridCol w:w="900"/>
        <w:gridCol w:w="900"/>
        <w:gridCol w:w="1007"/>
        <w:gridCol w:w="1122"/>
        <w:gridCol w:w="748"/>
      </w:tblGrid>
      <w:tr w:rsidR="008144FD" w:rsidRPr="009D0433" w:rsidTr="00822454">
        <w:trPr>
          <w:trHeight w:val="418"/>
        </w:trPr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4FD" w:rsidRPr="009D0433" w:rsidRDefault="00174BB3" w:rsidP="00822454">
            <w:pPr>
              <w:pStyle w:val="Seznam2"/>
              <w:spacing w:after="120"/>
              <w:ind w:left="360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Kontrolní úkol</w:t>
            </w:r>
            <w:r w:rsidR="008144FD" w:rsidRPr="009D0433">
              <w:rPr>
                <w:rFonts w:ascii="Times" w:hAnsi="Times"/>
                <w:bCs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0" w:firstLine="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č. 1/2010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0" w:firstLine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č. 2/2010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15"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č. 3/2010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0" w:firstLine="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č. 4/2010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0" w:firstLine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proofErr w:type="spellStart"/>
            <w:proofErr w:type="gramStart"/>
            <w:r w:rsidRPr="009D0433">
              <w:rPr>
                <w:rFonts w:ascii="Times" w:hAnsi="Times"/>
                <w:bCs/>
                <w:sz w:val="20"/>
                <w:szCs w:val="20"/>
              </w:rPr>
              <w:t>m.č</w:t>
            </w:r>
            <w:proofErr w:type="spellEnd"/>
            <w:r w:rsidRPr="009D0433">
              <w:rPr>
                <w:rFonts w:ascii="Times" w:hAnsi="Times"/>
                <w:bCs/>
                <w:sz w:val="20"/>
                <w:szCs w:val="20"/>
              </w:rPr>
              <w:t>.</w:t>
            </w:r>
            <w:proofErr w:type="gramEnd"/>
            <w:r w:rsidRPr="009D0433">
              <w:rPr>
                <w:rFonts w:ascii="Times" w:hAnsi="Times"/>
                <w:bCs/>
                <w:sz w:val="20"/>
                <w:szCs w:val="20"/>
              </w:rPr>
              <w:t xml:space="preserve"> 1/2010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0" w:firstLine="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proofErr w:type="spellStart"/>
            <w:proofErr w:type="gramStart"/>
            <w:r w:rsidRPr="009D0433">
              <w:rPr>
                <w:rFonts w:ascii="Times" w:hAnsi="Times"/>
                <w:bCs/>
                <w:sz w:val="20"/>
                <w:szCs w:val="20"/>
              </w:rPr>
              <w:t>m.č</w:t>
            </w:r>
            <w:proofErr w:type="spellEnd"/>
            <w:r w:rsidRPr="009D0433">
              <w:rPr>
                <w:rFonts w:ascii="Times" w:hAnsi="Times"/>
                <w:bCs/>
                <w:sz w:val="20"/>
                <w:szCs w:val="20"/>
              </w:rPr>
              <w:t>.</w:t>
            </w:r>
            <w:proofErr w:type="gramEnd"/>
            <w:r w:rsidRPr="009D0433">
              <w:rPr>
                <w:rFonts w:ascii="Times" w:hAnsi="Times"/>
                <w:bCs/>
                <w:sz w:val="20"/>
                <w:szCs w:val="20"/>
              </w:rPr>
              <w:t xml:space="preserve"> 2/2010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0" w:firstLine="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Celkem</w:t>
            </w:r>
          </w:p>
        </w:tc>
      </w:tr>
      <w:tr w:rsidR="008144FD" w:rsidRPr="009D0433" w:rsidTr="00822454">
        <w:trPr>
          <w:trHeight w:val="300"/>
        </w:trPr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rPr>
                <w:rFonts w:ascii="Times" w:hAnsi="Times"/>
                <w:sz w:val="20"/>
                <w:szCs w:val="20"/>
              </w:rPr>
            </w:pPr>
            <w:r w:rsidRPr="009D0433">
              <w:rPr>
                <w:rFonts w:ascii="Times" w:hAnsi="Times"/>
                <w:sz w:val="20"/>
                <w:szCs w:val="20"/>
              </w:rPr>
              <w:t>Počet kontrolovaných subjektů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68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12" w:space="0" w:color="auto"/>
            </w:tcBorders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281</w:t>
            </w:r>
          </w:p>
        </w:tc>
      </w:tr>
      <w:tr w:rsidR="008144FD" w:rsidRPr="009D0433" w:rsidTr="00822454">
        <w:trPr>
          <w:trHeight w:val="300"/>
        </w:trPr>
        <w:tc>
          <w:tcPr>
            <w:tcW w:w="2700" w:type="dxa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rPr>
                <w:rFonts w:ascii="Times" w:hAnsi="Times"/>
                <w:sz w:val="20"/>
                <w:szCs w:val="20"/>
              </w:rPr>
            </w:pPr>
            <w:r w:rsidRPr="009D0433">
              <w:rPr>
                <w:rFonts w:ascii="Times" w:hAnsi="Times"/>
                <w:sz w:val="20"/>
                <w:szCs w:val="20"/>
              </w:rPr>
              <w:t>Počet zkontrolovaných činností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65</w:t>
            </w:r>
          </w:p>
        </w:tc>
        <w:tc>
          <w:tcPr>
            <w:tcW w:w="900" w:type="dxa"/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96</w:t>
            </w:r>
          </w:p>
        </w:tc>
        <w:tc>
          <w:tcPr>
            <w:tcW w:w="900" w:type="dxa"/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68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3</w:t>
            </w:r>
          </w:p>
        </w:tc>
        <w:tc>
          <w:tcPr>
            <w:tcW w:w="7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324</w:t>
            </w:r>
          </w:p>
        </w:tc>
      </w:tr>
      <w:tr w:rsidR="008144FD" w:rsidRPr="009D0433" w:rsidTr="00822454">
        <w:trPr>
          <w:trHeight w:val="300"/>
        </w:trPr>
        <w:tc>
          <w:tcPr>
            <w:tcW w:w="2700" w:type="dxa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sz w:val="20"/>
                <w:szCs w:val="20"/>
              </w:rPr>
              <w:t>Počet kontrol bez závad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59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3</w:t>
            </w:r>
          </w:p>
        </w:tc>
        <w:tc>
          <w:tcPr>
            <w:tcW w:w="7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83</w:t>
            </w:r>
          </w:p>
        </w:tc>
      </w:tr>
      <w:tr w:rsidR="008144FD" w:rsidRPr="009D0433" w:rsidTr="00822454">
        <w:trPr>
          <w:trHeight w:val="300"/>
        </w:trPr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rPr>
                <w:rFonts w:ascii="Times" w:hAnsi="Times"/>
                <w:sz w:val="20"/>
                <w:szCs w:val="20"/>
              </w:rPr>
            </w:pPr>
            <w:r w:rsidRPr="009D0433">
              <w:rPr>
                <w:rFonts w:ascii="Times" w:hAnsi="Times"/>
                <w:sz w:val="20"/>
                <w:szCs w:val="20"/>
              </w:rPr>
              <w:t>Celkový počet zjištěných závad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167</w:t>
            </w:r>
          </w:p>
        </w:tc>
        <w:tc>
          <w:tcPr>
            <w:tcW w:w="900" w:type="dxa"/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83</w:t>
            </w:r>
          </w:p>
        </w:tc>
        <w:tc>
          <w:tcPr>
            <w:tcW w:w="900" w:type="dxa"/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15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17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0</w:t>
            </w:r>
          </w:p>
        </w:tc>
        <w:tc>
          <w:tcPr>
            <w:tcW w:w="748" w:type="dxa"/>
            <w:vAlign w:val="center"/>
          </w:tcPr>
          <w:p w:rsidR="008144FD" w:rsidRPr="009D0433" w:rsidRDefault="008144FD" w:rsidP="00822454">
            <w:pPr>
              <w:pStyle w:val="Seznam2"/>
              <w:spacing w:after="120"/>
              <w:ind w:left="36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9D0433">
              <w:rPr>
                <w:rFonts w:ascii="Times" w:hAnsi="Times"/>
                <w:bCs/>
                <w:sz w:val="20"/>
                <w:szCs w:val="20"/>
              </w:rPr>
              <w:t>514</w:t>
            </w:r>
          </w:p>
        </w:tc>
      </w:tr>
    </w:tbl>
    <w:p w:rsidR="008144FD" w:rsidRDefault="008144FD" w:rsidP="008144FD">
      <w:pPr>
        <w:pStyle w:val="Seznam2"/>
        <w:spacing w:after="120"/>
        <w:ind w:left="360"/>
        <w:jc w:val="both"/>
      </w:pPr>
    </w:p>
    <w:p w:rsidR="008144FD" w:rsidRPr="0012346A" w:rsidRDefault="008144FD" w:rsidP="008144FD">
      <w:pPr>
        <w:pStyle w:val="Seznam2"/>
        <w:spacing w:after="120"/>
        <w:jc w:val="both"/>
        <w:rPr>
          <w:iCs/>
          <w:u w:val="single"/>
        </w:rPr>
      </w:pPr>
      <w:r w:rsidRPr="0012346A">
        <w:rPr>
          <w:iCs/>
          <w:u w:val="single"/>
        </w:rPr>
        <w:t>Vyhodnocení kontrolní činnosti:</w:t>
      </w:r>
    </w:p>
    <w:p w:rsidR="00174BB3" w:rsidRDefault="008144FD" w:rsidP="00174BB3">
      <w:pPr>
        <w:pStyle w:val="Seznam2"/>
        <w:spacing w:after="120"/>
        <w:ind w:left="360" w:firstLine="348"/>
        <w:jc w:val="both"/>
      </w:pPr>
      <w:r w:rsidRPr="00E2209F">
        <w:t>V průběhu jednotlivých kontrol byly zjištěny závady, ke kterým byla uložena opatření s lhůtami na odstranění závad. </w:t>
      </w:r>
    </w:p>
    <w:p w:rsidR="00174BB3" w:rsidRPr="00E2209F" w:rsidRDefault="00174BB3" w:rsidP="00174BB3">
      <w:pPr>
        <w:pStyle w:val="Seznam2"/>
        <w:spacing w:after="120"/>
        <w:ind w:left="360" w:firstLine="348"/>
        <w:jc w:val="both"/>
      </w:pPr>
      <w:bookmarkStart w:id="0" w:name="_GoBack"/>
      <w:bookmarkEnd w:id="0"/>
    </w:p>
    <w:p w:rsidR="008144FD" w:rsidRPr="00174BB3" w:rsidRDefault="008144FD" w:rsidP="008144FD">
      <w:pPr>
        <w:pStyle w:val="Seznam2"/>
        <w:spacing w:after="120"/>
        <w:ind w:left="360" w:firstLine="348"/>
        <w:jc w:val="both"/>
        <w:rPr>
          <w:i/>
        </w:rPr>
      </w:pPr>
      <w:r w:rsidRPr="00174BB3">
        <w:rPr>
          <w:i/>
        </w:rPr>
        <w:t xml:space="preserve">Přehled provedených požárních kontrol bez závad za HZS </w:t>
      </w:r>
      <w:proofErr w:type="spellStart"/>
      <w:r w:rsidRPr="00174BB3">
        <w:rPr>
          <w:i/>
        </w:rPr>
        <w:t>JčK</w:t>
      </w:r>
      <w:proofErr w:type="spellEnd"/>
      <w:r w:rsidRPr="00174BB3">
        <w:rPr>
          <w:i/>
        </w:rPr>
        <w:t xml:space="preserve"> :</w:t>
      </w:r>
    </w:p>
    <w:tbl>
      <w:tblPr>
        <w:tblStyle w:val="Mkatabulky"/>
        <w:tblW w:w="8345" w:type="dxa"/>
        <w:tblInd w:w="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6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8144FD" w:rsidRPr="00E2209F" w:rsidTr="00822454">
        <w:trPr>
          <w:trHeight w:val="163"/>
        </w:trPr>
        <w:tc>
          <w:tcPr>
            <w:tcW w:w="273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144FD" w:rsidRPr="0012346A" w:rsidRDefault="008144FD" w:rsidP="00822454">
            <w:pPr>
              <w:pStyle w:val="Seznam2"/>
              <w:spacing w:after="12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2346A">
              <w:rPr>
                <w:sz w:val="20"/>
                <w:szCs w:val="20"/>
              </w:rPr>
              <w:t>očet kontrol</w:t>
            </w:r>
          </w:p>
        </w:tc>
        <w:tc>
          <w:tcPr>
            <w:tcW w:w="280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144FD" w:rsidRPr="0012346A" w:rsidRDefault="008144FD" w:rsidP="00822454">
            <w:pPr>
              <w:pStyle w:val="Seznam2"/>
              <w:spacing w:after="12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2346A">
              <w:rPr>
                <w:sz w:val="20"/>
                <w:szCs w:val="20"/>
              </w:rPr>
              <w:t>očet kontrol bez závad</w:t>
            </w:r>
          </w:p>
        </w:tc>
        <w:tc>
          <w:tcPr>
            <w:tcW w:w="280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144FD" w:rsidRPr="0012346A" w:rsidRDefault="008144FD" w:rsidP="00822454">
            <w:pPr>
              <w:pStyle w:val="Seznam2"/>
              <w:spacing w:after="120"/>
              <w:ind w:left="360"/>
              <w:jc w:val="center"/>
              <w:rPr>
                <w:sz w:val="20"/>
                <w:szCs w:val="20"/>
              </w:rPr>
            </w:pPr>
            <w:r w:rsidRPr="0012346A">
              <w:rPr>
                <w:sz w:val="20"/>
                <w:szCs w:val="20"/>
              </w:rPr>
              <w:t>%</w:t>
            </w:r>
          </w:p>
        </w:tc>
      </w:tr>
      <w:tr w:rsidR="008144FD" w:rsidRPr="00E2209F" w:rsidTr="00822454">
        <w:trPr>
          <w:trHeight w:val="204"/>
        </w:trPr>
        <w:tc>
          <w:tcPr>
            <w:tcW w:w="865" w:type="dxa"/>
            <w:tcBorders>
              <w:top w:val="single" w:sz="12" w:space="0" w:color="auto"/>
            </w:tcBorders>
          </w:tcPr>
          <w:p w:rsidR="008144FD" w:rsidRPr="0012346A" w:rsidRDefault="008144FD" w:rsidP="00822454">
            <w:pPr>
              <w:pStyle w:val="Seznam2"/>
              <w:spacing w:after="120"/>
              <w:ind w:left="360"/>
              <w:jc w:val="center"/>
              <w:rPr>
                <w:sz w:val="20"/>
                <w:szCs w:val="20"/>
              </w:rPr>
            </w:pPr>
            <w:r w:rsidRPr="0012346A">
              <w:rPr>
                <w:sz w:val="20"/>
                <w:szCs w:val="20"/>
              </w:rPr>
              <w:t>KK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8144FD" w:rsidRPr="0012346A" w:rsidRDefault="008144FD" w:rsidP="00822454">
            <w:pPr>
              <w:pStyle w:val="Seznam2"/>
              <w:spacing w:after="120"/>
              <w:ind w:left="360"/>
              <w:jc w:val="center"/>
              <w:rPr>
                <w:sz w:val="20"/>
                <w:szCs w:val="20"/>
              </w:rPr>
            </w:pPr>
            <w:r w:rsidRPr="0012346A">
              <w:rPr>
                <w:sz w:val="20"/>
                <w:szCs w:val="20"/>
              </w:rPr>
              <w:t>TK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8144FD" w:rsidRPr="0012346A" w:rsidRDefault="008144FD" w:rsidP="00822454">
            <w:pPr>
              <w:pStyle w:val="Seznam2"/>
              <w:spacing w:after="120"/>
              <w:ind w:left="360"/>
              <w:jc w:val="center"/>
              <w:rPr>
                <w:sz w:val="20"/>
                <w:szCs w:val="20"/>
              </w:rPr>
            </w:pPr>
            <w:r w:rsidRPr="0012346A">
              <w:rPr>
                <w:sz w:val="20"/>
                <w:szCs w:val="20"/>
              </w:rPr>
              <w:t>KD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8144FD" w:rsidRPr="0012346A" w:rsidRDefault="008144FD" w:rsidP="00822454">
            <w:pPr>
              <w:pStyle w:val="Seznam2"/>
              <w:spacing w:after="120"/>
              <w:ind w:left="360"/>
              <w:jc w:val="center"/>
              <w:rPr>
                <w:sz w:val="20"/>
                <w:szCs w:val="20"/>
              </w:rPr>
            </w:pPr>
            <w:r w:rsidRPr="0012346A">
              <w:rPr>
                <w:sz w:val="20"/>
                <w:szCs w:val="20"/>
              </w:rPr>
              <w:t>KK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8144FD" w:rsidRPr="0012346A" w:rsidRDefault="008144FD" w:rsidP="00822454">
            <w:pPr>
              <w:pStyle w:val="Seznam2"/>
              <w:spacing w:after="120"/>
              <w:ind w:left="360"/>
              <w:jc w:val="center"/>
              <w:rPr>
                <w:sz w:val="20"/>
                <w:szCs w:val="20"/>
              </w:rPr>
            </w:pPr>
            <w:r w:rsidRPr="0012346A">
              <w:rPr>
                <w:sz w:val="20"/>
                <w:szCs w:val="20"/>
              </w:rPr>
              <w:t>TK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8144FD" w:rsidRPr="0012346A" w:rsidRDefault="008144FD" w:rsidP="00822454">
            <w:pPr>
              <w:pStyle w:val="Seznam2"/>
              <w:spacing w:after="120"/>
              <w:ind w:left="360"/>
              <w:jc w:val="center"/>
              <w:rPr>
                <w:sz w:val="20"/>
                <w:szCs w:val="20"/>
              </w:rPr>
            </w:pPr>
            <w:r w:rsidRPr="0012346A">
              <w:rPr>
                <w:sz w:val="20"/>
                <w:szCs w:val="20"/>
              </w:rPr>
              <w:t>KD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8144FD" w:rsidRPr="0012346A" w:rsidRDefault="008144FD" w:rsidP="00822454">
            <w:pPr>
              <w:pStyle w:val="Seznam2"/>
              <w:spacing w:after="120"/>
              <w:ind w:left="360"/>
              <w:jc w:val="center"/>
              <w:rPr>
                <w:sz w:val="20"/>
                <w:szCs w:val="20"/>
              </w:rPr>
            </w:pPr>
            <w:r w:rsidRPr="0012346A">
              <w:rPr>
                <w:sz w:val="20"/>
                <w:szCs w:val="20"/>
              </w:rPr>
              <w:t>KK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8144FD" w:rsidRPr="0012346A" w:rsidRDefault="008144FD" w:rsidP="00822454">
            <w:pPr>
              <w:pStyle w:val="Seznam2"/>
              <w:spacing w:after="120"/>
              <w:ind w:left="360"/>
              <w:jc w:val="center"/>
              <w:rPr>
                <w:sz w:val="20"/>
                <w:szCs w:val="20"/>
              </w:rPr>
            </w:pPr>
            <w:r w:rsidRPr="0012346A">
              <w:rPr>
                <w:sz w:val="20"/>
                <w:szCs w:val="20"/>
              </w:rPr>
              <w:t>TK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8144FD" w:rsidRPr="0012346A" w:rsidRDefault="008144FD" w:rsidP="00822454">
            <w:pPr>
              <w:pStyle w:val="Seznam2"/>
              <w:spacing w:after="120"/>
              <w:ind w:left="360"/>
              <w:jc w:val="center"/>
              <w:rPr>
                <w:sz w:val="20"/>
                <w:szCs w:val="20"/>
              </w:rPr>
            </w:pPr>
            <w:r w:rsidRPr="0012346A">
              <w:rPr>
                <w:sz w:val="20"/>
                <w:szCs w:val="20"/>
              </w:rPr>
              <w:t>KD</w:t>
            </w:r>
          </w:p>
        </w:tc>
      </w:tr>
      <w:tr w:rsidR="008144FD" w:rsidRPr="00E2209F" w:rsidTr="00822454">
        <w:trPr>
          <w:trHeight w:val="163"/>
        </w:trPr>
        <w:tc>
          <w:tcPr>
            <w:tcW w:w="865" w:type="dxa"/>
          </w:tcPr>
          <w:p w:rsidR="008144FD" w:rsidRPr="0012346A" w:rsidRDefault="008144FD" w:rsidP="00822454">
            <w:pPr>
              <w:pStyle w:val="Seznam2"/>
              <w:spacing w:after="120"/>
              <w:ind w:left="360"/>
              <w:jc w:val="center"/>
              <w:rPr>
                <w:sz w:val="20"/>
                <w:szCs w:val="20"/>
              </w:rPr>
            </w:pPr>
            <w:r w:rsidRPr="0012346A">
              <w:rPr>
                <w:sz w:val="20"/>
                <w:szCs w:val="20"/>
              </w:rPr>
              <w:t>93</w:t>
            </w:r>
          </w:p>
        </w:tc>
        <w:tc>
          <w:tcPr>
            <w:tcW w:w="935" w:type="dxa"/>
          </w:tcPr>
          <w:p w:rsidR="008144FD" w:rsidRPr="0012346A" w:rsidRDefault="008144FD" w:rsidP="00822454">
            <w:pPr>
              <w:pStyle w:val="Seznam2"/>
              <w:spacing w:after="120"/>
              <w:ind w:left="360"/>
              <w:jc w:val="center"/>
              <w:rPr>
                <w:sz w:val="20"/>
                <w:szCs w:val="20"/>
              </w:rPr>
            </w:pPr>
            <w:r w:rsidRPr="0012346A">
              <w:rPr>
                <w:sz w:val="20"/>
                <w:szCs w:val="20"/>
              </w:rPr>
              <w:t>533</w:t>
            </w:r>
          </w:p>
        </w:tc>
        <w:tc>
          <w:tcPr>
            <w:tcW w:w="935" w:type="dxa"/>
          </w:tcPr>
          <w:p w:rsidR="008144FD" w:rsidRPr="0012346A" w:rsidRDefault="008144FD" w:rsidP="00822454">
            <w:pPr>
              <w:pStyle w:val="Seznam2"/>
              <w:spacing w:after="120"/>
              <w:ind w:left="360"/>
              <w:jc w:val="center"/>
              <w:rPr>
                <w:sz w:val="20"/>
                <w:szCs w:val="20"/>
              </w:rPr>
            </w:pPr>
            <w:r w:rsidRPr="0012346A">
              <w:rPr>
                <w:sz w:val="20"/>
                <w:szCs w:val="20"/>
              </w:rPr>
              <w:t>304</w:t>
            </w:r>
          </w:p>
        </w:tc>
        <w:tc>
          <w:tcPr>
            <w:tcW w:w="935" w:type="dxa"/>
          </w:tcPr>
          <w:p w:rsidR="008144FD" w:rsidRPr="0012346A" w:rsidRDefault="008144FD" w:rsidP="00822454">
            <w:pPr>
              <w:pStyle w:val="Seznam2"/>
              <w:spacing w:after="120"/>
              <w:ind w:left="360"/>
              <w:jc w:val="center"/>
              <w:rPr>
                <w:sz w:val="20"/>
                <w:szCs w:val="20"/>
              </w:rPr>
            </w:pPr>
            <w:r w:rsidRPr="0012346A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</w:tcPr>
          <w:p w:rsidR="008144FD" w:rsidRPr="0012346A" w:rsidRDefault="008144FD" w:rsidP="00822454">
            <w:pPr>
              <w:pStyle w:val="Seznam2"/>
              <w:spacing w:after="120"/>
              <w:ind w:left="360"/>
              <w:jc w:val="center"/>
              <w:rPr>
                <w:sz w:val="20"/>
                <w:szCs w:val="20"/>
              </w:rPr>
            </w:pPr>
            <w:r w:rsidRPr="0012346A">
              <w:rPr>
                <w:sz w:val="20"/>
                <w:szCs w:val="20"/>
              </w:rPr>
              <w:t>144</w:t>
            </w:r>
          </w:p>
        </w:tc>
        <w:tc>
          <w:tcPr>
            <w:tcW w:w="935" w:type="dxa"/>
          </w:tcPr>
          <w:p w:rsidR="008144FD" w:rsidRPr="0012346A" w:rsidRDefault="008144FD" w:rsidP="00822454">
            <w:pPr>
              <w:pStyle w:val="Seznam2"/>
              <w:spacing w:after="120"/>
              <w:ind w:left="360"/>
              <w:jc w:val="center"/>
              <w:rPr>
                <w:sz w:val="20"/>
                <w:szCs w:val="20"/>
              </w:rPr>
            </w:pPr>
            <w:r w:rsidRPr="0012346A">
              <w:rPr>
                <w:sz w:val="20"/>
                <w:szCs w:val="20"/>
              </w:rPr>
              <w:t>302</w:t>
            </w:r>
          </w:p>
        </w:tc>
        <w:tc>
          <w:tcPr>
            <w:tcW w:w="935" w:type="dxa"/>
          </w:tcPr>
          <w:p w:rsidR="008144FD" w:rsidRPr="0012346A" w:rsidRDefault="008144FD" w:rsidP="00822454">
            <w:pPr>
              <w:pStyle w:val="Seznam2"/>
              <w:spacing w:after="120"/>
              <w:ind w:left="360"/>
              <w:jc w:val="center"/>
              <w:rPr>
                <w:sz w:val="20"/>
                <w:szCs w:val="20"/>
              </w:rPr>
            </w:pPr>
            <w:r w:rsidRPr="0012346A">
              <w:rPr>
                <w:sz w:val="20"/>
                <w:szCs w:val="20"/>
              </w:rPr>
              <w:t>11,8</w:t>
            </w:r>
          </w:p>
        </w:tc>
        <w:tc>
          <w:tcPr>
            <w:tcW w:w="935" w:type="dxa"/>
          </w:tcPr>
          <w:p w:rsidR="008144FD" w:rsidRPr="0012346A" w:rsidRDefault="008144FD" w:rsidP="00822454">
            <w:pPr>
              <w:pStyle w:val="Seznam2"/>
              <w:spacing w:after="120"/>
              <w:ind w:left="360"/>
              <w:jc w:val="center"/>
              <w:rPr>
                <w:sz w:val="20"/>
                <w:szCs w:val="20"/>
              </w:rPr>
            </w:pPr>
            <w:r w:rsidRPr="0012346A">
              <w:rPr>
                <w:sz w:val="20"/>
                <w:szCs w:val="20"/>
              </w:rPr>
              <w:t>27,0</w:t>
            </w:r>
          </w:p>
        </w:tc>
        <w:tc>
          <w:tcPr>
            <w:tcW w:w="935" w:type="dxa"/>
          </w:tcPr>
          <w:p w:rsidR="008144FD" w:rsidRPr="0012346A" w:rsidRDefault="008144FD" w:rsidP="00822454">
            <w:pPr>
              <w:pStyle w:val="Seznam2"/>
              <w:spacing w:after="120"/>
              <w:ind w:left="360"/>
              <w:jc w:val="center"/>
              <w:rPr>
                <w:sz w:val="20"/>
                <w:szCs w:val="20"/>
              </w:rPr>
            </w:pPr>
            <w:r w:rsidRPr="0012346A">
              <w:rPr>
                <w:sz w:val="20"/>
                <w:szCs w:val="20"/>
              </w:rPr>
              <w:t>99,3</w:t>
            </w:r>
          </w:p>
        </w:tc>
      </w:tr>
    </w:tbl>
    <w:p w:rsidR="008144FD" w:rsidRPr="00E2209F" w:rsidRDefault="008144FD" w:rsidP="008144FD">
      <w:pPr>
        <w:pStyle w:val="Seznam2"/>
        <w:spacing w:after="120"/>
        <w:ind w:left="360"/>
        <w:jc w:val="both"/>
      </w:pPr>
    </w:p>
    <w:p w:rsidR="008144FD" w:rsidRPr="0012346A" w:rsidRDefault="008144FD" w:rsidP="008144FD">
      <w:pPr>
        <w:pStyle w:val="Seznam2"/>
        <w:spacing w:after="120"/>
        <w:ind w:left="360" w:firstLine="0"/>
        <w:jc w:val="both"/>
        <w:rPr>
          <w:u w:val="single"/>
        </w:rPr>
      </w:pPr>
      <w:r w:rsidRPr="0012346A">
        <w:rPr>
          <w:u w:val="single"/>
        </w:rPr>
        <w:t>Nejčastěji zjištěné nedostatky:</w:t>
      </w:r>
    </w:p>
    <w:p w:rsidR="008144FD" w:rsidRPr="00E2209F" w:rsidRDefault="008144FD" w:rsidP="008144FD">
      <w:pPr>
        <w:pStyle w:val="Seznam2"/>
        <w:numPr>
          <w:ilvl w:val="0"/>
          <w:numId w:val="3"/>
        </w:numPr>
        <w:tabs>
          <w:tab w:val="clear" w:pos="720"/>
          <w:tab w:val="num" w:pos="748"/>
        </w:tabs>
        <w:ind w:left="748" w:hanging="374"/>
        <w:jc w:val="both"/>
      </w:pPr>
      <w:r w:rsidRPr="00E2209F">
        <w:t>v dokumentaci o začlenění provozované činnosti do kategorie podle míry požárního nebezpečí</w:t>
      </w:r>
      <w:r>
        <w:t>;</w:t>
      </w:r>
      <w:r w:rsidRPr="00E2209F">
        <w:t xml:space="preserve"> dále bylo časté zjištění, že dokumentace požární ochrany neodpovídá skutečnému stavu v době kontroly,</w:t>
      </w:r>
    </w:p>
    <w:p w:rsidR="008144FD" w:rsidRPr="00E2209F" w:rsidRDefault="008144FD" w:rsidP="008144FD">
      <w:pPr>
        <w:pStyle w:val="Seznam2"/>
        <w:numPr>
          <w:ilvl w:val="0"/>
          <w:numId w:val="3"/>
        </w:numPr>
        <w:tabs>
          <w:tab w:val="clear" w:pos="720"/>
          <w:tab w:val="num" w:pos="748"/>
        </w:tabs>
        <w:ind w:left="748" w:hanging="374"/>
        <w:jc w:val="both"/>
      </w:pPr>
      <w:r w:rsidRPr="00E2209F">
        <w:lastRenderedPageBreak/>
        <w:t>při prokazování provozuschopnosti instalovaných požárně bezpečnostních zařízení včetně vyhrazených</w:t>
      </w:r>
      <w:r>
        <w:t>,</w:t>
      </w:r>
    </w:p>
    <w:p w:rsidR="008144FD" w:rsidRPr="00E2209F" w:rsidRDefault="008144FD" w:rsidP="008144FD">
      <w:pPr>
        <w:pStyle w:val="Seznam2"/>
        <w:numPr>
          <w:ilvl w:val="0"/>
          <w:numId w:val="3"/>
        </w:numPr>
        <w:tabs>
          <w:tab w:val="clear" w:pos="720"/>
          <w:tab w:val="num" w:pos="748"/>
        </w:tabs>
        <w:ind w:left="748" w:hanging="374"/>
        <w:jc w:val="both"/>
      </w:pPr>
      <w:r w:rsidRPr="00E2209F">
        <w:t>při označování pracovišť a dalších míst bezpečnostními značkami</w:t>
      </w:r>
      <w:r>
        <w:t>,</w:t>
      </w:r>
    </w:p>
    <w:p w:rsidR="008144FD" w:rsidRPr="00E2209F" w:rsidRDefault="008144FD" w:rsidP="008144FD">
      <w:pPr>
        <w:pStyle w:val="Seznam2"/>
        <w:numPr>
          <w:ilvl w:val="0"/>
          <w:numId w:val="3"/>
        </w:numPr>
        <w:tabs>
          <w:tab w:val="clear" w:pos="720"/>
          <w:tab w:val="num" w:pos="748"/>
        </w:tabs>
        <w:ind w:left="748" w:hanging="374"/>
        <w:jc w:val="both"/>
      </w:pPr>
      <w:r w:rsidRPr="00E2209F">
        <w:t>zúžení volné průchodnosti únikových cest umístěním různých předmětů na únikových cestách a nedostatečné nebo chybné označení únikových východů a směrů úniku osob,</w:t>
      </w:r>
    </w:p>
    <w:p w:rsidR="008144FD" w:rsidRPr="00E2209F" w:rsidRDefault="008144FD" w:rsidP="008144FD">
      <w:pPr>
        <w:pStyle w:val="Seznam2"/>
        <w:numPr>
          <w:ilvl w:val="0"/>
          <w:numId w:val="3"/>
        </w:numPr>
        <w:tabs>
          <w:tab w:val="clear" w:pos="720"/>
          <w:tab w:val="num" w:pos="748"/>
        </w:tabs>
        <w:spacing w:after="120"/>
        <w:ind w:left="748" w:hanging="374"/>
        <w:jc w:val="both"/>
      </w:pPr>
      <w:r w:rsidRPr="00E2209F">
        <w:t>nepředložení dokladů k prokázání požární b</w:t>
      </w:r>
      <w:r>
        <w:t>ezpečnosti technických zařízení.</w:t>
      </w:r>
    </w:p>
    <w:p w:rsidR="008144FD" w:rsidRPr="00E2209F" w:rsidRDefault="008144FD" w:rsidP="008144FD">
      <w:pPr>
        <w:pStyle w:val="Seznam2"/>
        <w:spacing w:after="120"/>
        <w:ind w:left="360" w:firstLine="348"/>
        <w:jc w:val="both"/>
      </w:pPr>
      <w:r w:rsidRPr="00E2209F">
        <w:t>Na území Jihočeského kraje provozuje 11 právních subjektů činnosti s vysokým požárním nebezpečím, v souvislosti s touto skutečností se HZS J</w:t>
      </w:r>
      <w:r>
        <w:t>ihočeského kraje</w:t>
      </w:r>
      <w:r w:rsidRPr="00E2209F">
        <w:t xml:space="preserve"> vyjadřoval k   dokumentaci posouzení </w:t>
      </w:r>
      <w:r>
        <w:t>požárního nebezpečí. Celkem byly předloženy</w:t>
      </w:r>
      <w:r w:rsidRPr="00E2209F">
        <w:t xml:space="preserve"> 3 posouzení požárního nebezpečí, 2 posouzení požárního nebezpečí byl</w:t>
      </w:r>
      <w:r>
        <w:t>a</w:t>
      </w:r>
      <w:r w:rsidRPr="00E2209F">
        <w:t xml:space="preserve"> schválen</w:t>
      </w:r>
      <w:r>
        <w:t>a</w:t>
      </w:r>
      <w:r w:rsidRPr="00E2209F">
        <w:t xml:space="preserve"> a 1 posouzení požárního nebezpečí bylo vráceno k ods</w:t>
      </w:r>
      <w:r>
        <w:t>tranění zjištěných nedostatků a </w:t>
      </w:r>
      <w:r w:rsidRPr="00E2209F">
        <w:t xml:space="preserve">doplnění předložených dokumentů. </w:t>
      </w:r>
    </w:p>
    <w:p w:rsidR="008144FD" w:rsidRDefault="008144FD" w:rsidP="008144FD">
      <w:pPr>
        <w:pStyle w:val="Seznam2"/>
        <w:spacing w:after="120"/>
        <w:ind w:left="360" w:firstLine="348"/>
        <w:jc w:val="both"/>
      </w:pPr>
      <w:r w:rsidRPr="00E2209F">
        <w:t>Dále byly poskytovány odborné konzultace pro občany, právní subjekty a odbornou veřejnost (osoby s odbornou způsobilostí)</w:t>
      </w:r>
      <w:r>
        <w:t>. S</w:t>
      </w:r>
      <w:r w:rsidRPr="00E2209F">
        <w:t xml:space="preserve">amostatně nebo ve spolupráci s jinými orgány státní správy </w:t>
      </w:r>
      <w:r>
        <w:t xml:space="preserve">byly </w:t>
      </w:r>
      <w:r w:rsidRPr="00E2209F">
        <w:t xml:space="preserve">řešeny podněty občanů se zaměřením na oblast dodržování povinností </w:t>
      </w:r>
      <w:r>
        <w:t xml:space="preserve">stanovených předpisy </w:t>
      </w:r>
      <w:r w:rsidRPr="00E2209F">
        <w:t>o požární ochraně.</w:t>
      </w:r>
    </w:p>
    <w:p w:rsidR="004728C9" w:rsidRDefault="004728C9"/>
    <w:sectPr w:rsidR="0047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62F"/>
    <w:multiLevelType w:val="hybridMultilevel"/>
    <w:tmpl w:val="0D889D0A"/>
    <w:lvl w:ilvl="0" w:tplc="E3B4FA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2A085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4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A3FBD"/>
    <w:multiLevelType w:val="hybridMultilevel"/>
    <w:tmpl w:val="EA1CBCE2"/>
    <w:lvl w:ilvl="0" w:tplc="C74EA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E2A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3E0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E60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C2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E60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4ACF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1C0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2A1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92E5E"/>
    <w:multiLevelType w:val="hybridMultilevel"/>
    <w:tmpl w:val="0F989D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FD"/>
    <w:rsid w:val="00174BB3"/>
    <w:rsid w:val="004728C9"/>
    <w:rsid w:val="0081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BDC15-5FE9-4D75-818A-157ED26A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144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144F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Seznam2">
    <w:name w:val="List 2"/>
    <w:basedOn w:val="Normln"/>
    <w:rsid w:val="008144FD"/>
    <w:pPr>
      <w:ind w:left="566" w:hanging="283"/>
    </w:pPr>
  </w:style>
  <w:style w:type="table" w:styleId="Mkatabulky">
    <w:name w:val="Table Grid"/>
    <w:basedOn w:val="Normlntabulka"/>
    <w:rsid w:val="0081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Matějů Vendula</dc:creator>
  <cp:keywords/>
  <dc:description/>
  <cp:lastModifiedBy>Matějů Vendula</cp:lastModifiedBy>
  <cp:revision>2</cp:revision>
  <dcterms:created xsi:type="dcterms:W3CDTF">2014-10-03T11:02:00Z</dcterms:created>
  <dcterms:modified xsi:type="dcterms:W3CDTF">2014-10-07T12:25:00Z</dcterms:modified>
</cp:coreProperties>
</file>